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6A3B577F" w:rsidR="008B6182" w:rsidRPr="00251345" w:rsidRDefault="006B4194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 w:rsidRPr="00251345">
        <w:rPr>
          <w:b/>
          <w:color w:val="00B050"/>
          <w:sz w:val="36"/>
        </w:rPr>
        <w:t>ACCORD-CADRE</w:t>
      </w:r>
      <w:r w:rsidR="00251345">
        <w:rPr>
          <w:b/>
          <w:color w:val="00B050"/>
          <w:sz w:val="36"/>
        </w:rPr>
        <w:t xml:space="preserve"> RELATIF </w:t>
      </w:r>
      <w:r w:rsidR="00491F41" w:rsidRPr="00491F41">
        <w:rPr>
          <w:b/>
          <w:color w:val="00B050"/>
          <w:sz w:val="36"/>
        </w:rPr>
        <w:t>À DES PRESTATIONS DE SERVICES D’ASSURANCE POUR LES EXPOSITIONS ET LES OBJETS DE VALEUR DU MUSEE DU QUAI BRANLY-JACQUES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71C712DF" w:rsidR="00F83C1D" w:rsidRPr="009E3A2E" w:rsidRDefault="009B3438" w:rsidP="009E3A2E">
      <w:pPr>
        <w:pStyle w:val="normalgras"/>
      </w:pPr>
      <w:r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491F41">
        <w:t>5</w:t>
      </w:r>
      <w:r w:rsidR="00F45D9B" w:rsidRPr="009E3A2E">
        <w:t>-</w:t>
      </w:r>
      <w:r w:rsidR="00F45D9B" w:rsidRPr="00180215">
        <w:t>MQB-</w:t>
      </w:r>
      <w:r w:rsidR="00E84635" w:rsidRPr="00180215">
        <w:t>00</w:t>
      </w:r>
      <w:r w:rsidR="00180215" w:rsidRPr="00180215">
        <w:t>465</w:t>
      </w:r>
      <w:r w:rsidR="00E84635" w:rsidRPr="00180215">
        <w:t>-AC</w:t>
      </w:r>
      <w:r w:rsidR="00DC0970" w:rsidRPr="00180215">
        <w:t>-</w:t>
      </w:r>
      <w:r w:rsidR="00DC0970" w:rsidRPr="009E3A2E">
        <w:t>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34A70D3A" w:rsidR="00A32D94" w:rsidRPr="00251345" w:rsidRDefault="00491F41" w:rsidP="001E23F9">
            <w:pPr>
              <w:rPr>
                <w:rFonts w:cstheme="minorHAnsi"/>
              </w:rPr>
            </w:pPr>
            <w:r w:rsidRPr="00491F41">
              <w:rPr>
                <w:rFonts w:cstheme="minorHAnsi"/>
              </w:rPr>
              <w:t xml:space="preserve">Le présent accord-cadre est conclu à prix mixtes. </w:t>
            </w:r>
            <w:r w:rsidR="00D477CF" w:rsidRPr="00491F41">
              <w:rPr>
                <w:rFonts w:cstheme="minorHAnsi"/>
              </w:rPr>
              <w:t>L</w:t>
            </w:r>
            <w:r w:rsidR="006C2C54" w:rsidRPr="00491F41">
              <w:rPr>
                <w:rFonts w:cstheme="minorHAnsi"/>
              </w:rPr>
              <w:t>a part à commande d</w:t>
            </w:r>
            <w:r w:rsidRPr="00491F41">
              <w:rPr>
                <w:rFonts w:cstheme="minorHAnsi"/>
              </w:rPr>
              <w:t>e</w:t>
            </w:r>
            <w:r w:rsidR="00D477CF" w:rsidRPr="00491F41">
              <w:rPr>
                <w:rFonts w:cstheme="minorHAnsi"/>
              </w:rPr>
              <w:t xml:space="preserve"> </w:t>
            </w:r>
            <w:r w:rsidRPr="00491F41">
              <w:rPr>
                <w:rFonts w:cstheme="minorHAnsi"/>
              </w:rPr>
              <w:t xml:space="preserve">celui-ci </w:t>
            </w:r>
            <w:r w:rsidR="00D477CF" w:rsidRPr="00491F41">
              <w:rPr>
                <w:rFonts w:cstheme="minorHAnsi"/>
              </w:rPr>
              <w:t xml:space="preserve">est conclu sans montant minimum et avec un montant maximum </w:t>
            </w:r>
            <w:r w:rsidR="009B4D05" w:rsidRPr="00491F41">
              <w:rPr>
                <w:rFonts w:cstheme="minorHAnsi"/>
              </w:rPr>
              <w:t>de</w:t>
            </w:r>
            <w:r w:rsidR="00B12FD0">
              <w:rPr>
                <w:rFonts w:cstheme="minorHAnsi"/>
              </w:rPr>
              <w:t xml:space="preserve"> 250 </w:t>
            </w:r>
            <w:r w:rsidRPr="00491F41">
              <w:rPr>
                <w:rFonts w:cstheme="minorHAnsi"/>
              </w:rPr>
              <w:t>000 € HT.</w:t>
            </w:r>
          </w:p>
          <w:p w14:paraId="14E4B2D0" w14:textId="6430C9DE" w:rsidR="00072DD7" w:rsidRDefault="00C37587" w:rsidP="001E23F9">
            <w:pPr>
              <w:rPr>
                <w:rFonts w:cstheme="minorHAnsi"/>
              </w:rPr>
            </w:pPr>
            <w:r w:rsidRPr="00306A73">
              <w:rPr>
                <w:rFonts w:cstheme="minorHAnsi"/>
              </w:rPr>
              <w:t>Mois</w:t>
            </w:r>
            <w:r w:rsidR="00443A5A" w:rsidRPr="00306A73">
              <w:rPr>
                <w:rFonts w:cstheme="minorHAnsi"/>
              </w:rPr>
              <w:t xml:space="preserve"> </w:t>
            </w:r>
            <w:r w:rsidR="00251345" w:rsidRPr="00306A73">
              <w:rPr>
                <w:rFonts w:cstheme="minorHAnsi"/>
              </w:rPr>
              <w:t>m0</w:t>
            </w:r>
            <w:r w:rsidR="00443A5A" w:rsidRPr="00306A73">
              <w:rPr>
                <w:rFonts w:cstheme="minorHAnsi"/>
              </w:rPr>
              <w:t> :</w:t>
            </w:r>
            <w:r w:rsidR="00306A73" w:rsidRPr="00306A73">
              <w:rPr>
                <w:rFonts w:cstheme="minorHAnsi"/>
              </w:rPr>
              <w:t xml:space="preserve"> NOVEMBRE</w:t>
            </w:r>
            <w:r w:rsidR="00306A73">
              <w:rPr>
                <w:rFonts w:cstheme="minorHAnsi"/>
              </w:rPr>
              <w:t xml:space="preserve"> 2025</w:t>
            </w:r>
          </w:p>
          <w:p w14:paraId="297F257E" w14:textId="0951E194" w:rsidR="00011C06" w:rsidRPr="00251345" w:rsidRDefault="00011C06" w:rsidP="001E23F9">
            <w:pPr>
              <w:rPr>
                <w:rFonts w:cstheme="minorHAnsi"/>
              </w:rPr>
            </w:pPr>
            <w:r w:rsidRPr="00306A73">
              <w:rPr>
                <w:rFonts w:cstheme="minorHAnsi"/>
              </w:rPr>
              <w:t xml:space="preserve">Code nomenclature : </w:t>
            </w:r>
            <w:r w:rsidR="00306A73" w:rsidRPr="00306A73">
              <w:rPr>
                <w:rFonts w:cstheme="minorHAnsi"/>
              </w:rPr>
              <w:t>ASSDOMBIEN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436F72FC" w:rsidR="00AC4E66" w:rsidRPr="008861B0" w:rsidRDefault="00FA3973" w:rsidP="004F26CD">
            <w:pPr>
              <w:rPr>
                <w:rFonts w:cstheme="minorHAnsi"/>
              </w:rPr>
            </w:pPr>
            <w:r w:rsidRPr="008861B0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8861B0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8861B0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8861B0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8861B0">
              <w:rPr>
                <w:rFonts w:cstheme="minorHAnsi"/>
              </w:rPr>
              <w:t xml:space="preserve"> : </w:t>
            </w:r>
            <w:r w:rsidR="00FA1332" w:rsidRPr="008861B0">
              <w:rPr>
                <w:rFonts w:cstheme="minorHAnsi"/>
              </w:rPr>
              <w:t>Département du Patrimoine et des Collections (DPC) et Direction du développement culturel (DDC)</w:t>
            </w:r>
          </w:p>
          <w:p w14:paraId="19AB869E" w14:textId="77777777" w:rsidR="00072DD7" w:rsidRPr="008861B0" w:rsidRDefault="00072DD7" w:rsidP="004F26CD">
            <w:pPr>
              <w:rPr>
                <w:rFonts w:cstheme="minorHAnsi"/>
              </w:rPr>
            </w:pPr>
          </w:p>
          <w:p w14:paraId="645821AE" w14:textId="1E71A733" w:rsidR="00072DD7" w:rsidRPr="00251345" w:rsidRDefault="00AC4E66" w:rsidP="004F26CD">
            <w:pPr>
              <w:rPr>
                <w:rFonts w:cstheme="minorHAnsi"/>
              </w:rPr>
            </w:pPr>
            <w:r w:rsidRPr="008861B0">
              <w:rPr>
                <w:rFonts w:cstheme="minorHAnsi"/>
                <w:b/>
                <w:u w:val="single"/>
              </w:rPr>
              <w:t>Mode de passation</w:t>
            </w:r>
            <w:r w:rsidRPr="008861B0">
              <w:rPr>
                <w:rFonts w:cstheme="minorHAnsi"/>
                <w:b/>
              </w:rPr>
              <w:t> :</w:t>
            </w:r>
            <w:r w:rsidR="00A32D94" w:rsidRPr="008861B0">
              <w:t xml:space="preserve"> </w:t>
            </w:r>
            <w:r w:rsidR="00FA1332" w:rsidRPr="008861B0">
              <w:t>Procédure</w:t>
            </w:r>
            <w:r w:rsidR="00FA1332">
              <w:t xml:space="preserve"> d’appel d’offres ouvert prévue à l’article R21</w:t>
            </w:r>
            <w:r w:rsidR="008861B0">
              <w:t>24-2 1°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2979FC">
        <w:rPr>
          <w:rFonts w:ascii="Aptos" w:hAnsi="Aptos" w:cstheme="minorHAnsi"/>
          <w:szCs w:val="28"/>
        </w:rPr>
        <w:t>ANNEXE</w:t>
      </w:r>
      <w:r w:rsidR="007E6643" w:rsidRPr="002979FC">
        <w:rPr>
          <w:rFonts w:ascii="Aptos" w:hAnsi="Aptos" w:cstheme="minorHAnsi"/>
          <w:szCs w:val="28"/>
        </w:rPr>
        <w:t>S</w:t>
      </w:r>
      <w:r w:rsidR="00AC4E66" w:rsidRPr="002979FC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80F8B06" w14:textId="7124D4D3" w:rsidR="00593649" w:rsidRDefault="00593649" w:rsidP="0060315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Annexe 2</w:t>
      </w:r>
      <w:r w:rsidR="000B012E">
        <w:rPr>
          <w:rFonts w:cstheme="minorHAnsi"/>
          <w:sz w:val="24"/>
          <w:szCs w:val="24"/>
        </w:rPr>
        <w:t> : La décomposition du prix globale et forfaitaire (DPGF) ;</w:t>
      </w:r>
    </w:p>
    <w:p w14:paraId="7940ED03" w14:textId="77777777" w:rsidR="000B012E" w:rsidRDefault="000B012E" w:rsidP="00603159">
      <w:pPr>
        <w:rPr>
          <w:rFonts w:cstheme="minorHAnsi"/>
          <w:sz w:val="24"/>
          <w:szCs w:val="24"/>
        </w:rPr>
      </w:pPr>
    </w:p>
    <w:p w14:paraId="6B7108A7" w14:textId="61CC63F1" w:rsidR="000B012E" w:rsidRDefault="000B012E" w:rsidP="0060315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cas échéant :</w:t>
      </w:r>
    </w:p>
    <w:p w14:paraId="21804018" w14:textId="6598E21D" w:rsidR="000B012E" w:rsidRDefault="000B012E" w:rsidP="0060315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Annexe 3 : </w:t>
      </w:r>
      <w:r w:rsidRPr="000B012E">
        <w:rPr>
          <w:rFonts w:cstheme="minorHAnsi"/>
          <w:sz w:val="24"/>
          <w:szCs w:val="24"/>
        </w:rPr>
        <w:t>« Observations »</w:t>
      </w:r>
      <w:r>
        <w:rPr>
          <w:rFonts w:cstheme="minorHAnsi"/>
          <w:sz w:val="24"/>
          <w:szCs w:val="24"/>
        </w:rPr>
        <w:t> ;</w:t>
      </w:r>
    </w:p>
    <w:p w14:paraId="5D01D021" w14:textId="6599F063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0B012E">
        <w:rPr>
          <w:rFonts w:cstheme="minorHAnsi"/>
          <w:sz w:val="24"/>
          <w:szCs w:val="24"/>
        </w:rPr>
        <w:t>4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215871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698A001B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75579F">
        <w:t xml:space="preserve">dans le </w:t>
      </w:r>
      <w:r w:rsidR="006C2C54" w:rsidRPr="0075579F">
        <w:t>CCP</w:t>
      </w:r>
      <w:r w:rsidR="00FC677A" w:rsidRPr="0075579F">
        <w:t xml:space="preserve"> du présent accord-cadre.</w:t>
      </w:r>
      <w:r w:rsidR="00FC677A" w:rsidRPr="009E3A2E">
        <w:t xml:space="preserve">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215871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73D9AF28" w14:textId="6D799040" w:rsidR="00213443" w:rsidRPr="00213443" w:rsidRDefault="0003287D" w:rsidP="00503506">
      <w:pPr>
        <w:spacing w:after="240"/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F5A815" w14:textId="47EEF5B6" w:rsidR="00791268" w:rsidRPr="00FE3217" w:rsidRDefault="00215871" w:rsidP="00FE3217">
      <w:pPr>
        <w:spacing w:after="120"/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1CC2">
            <w:rPr>
              <w:rFonts w:ascii="MS Gothic" w:eastAsia="MS Gothic" w:hAnsi="MS Gothic" w:cstheme="minorHAnsi" w:hint="eastAsia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  <w:r w:rsidR="00DF1CC2">
        <w:rPr>
          <w:rFonts w:cstheme="minorHAnsi"/>
          <w:szCs w:val="18"/>
        </w:rPr>
        <w:tab/>
      </w:r>
      <w:r w:rsidR="00DF1CC2">
        <w:rPr>
          <w:rFonts w:cstheme="minorHAnsi"/>
          <w:szCs w:val="18"/>
        </w:rPr>
        <w:tab/>
      </w:r>
      <w:r w:rsidR="00DF1CC2">
        <w:rPr>
          <w:rFonts w:cstheme="minorHAnsi"/>
          <w:szCs w:val="18"/>
        </w:rPr>
        <w:tab/>
      </w:r>
      <w:r w:rsidR="00DF1CC2">
        <w:rPr>
          <w:rFonts w:cstheme="minorHAnsi"/>
          <w:szCs w:val="18"/>
        </w:rPr>
        <w:tab/>
      </w: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1CC2">
            <w:rPr>
              <w:rFonts w:ascii="MS Gothic" w:eastAsia="MS Gothic" w:hAnsi="MS Gothic" w:cstheme="minorHAnsi" w:hint="eastAsia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5195FA90" w14:textId="38079181" w:rsidR="008420D7" w:rsidRDefault="0003287D" w:rsidP="00503506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681311A6" w14:textId="3A700BA4" w:rsidR="00213443" w:rsidRPr="00FE3217" w:rsidRDefault="00213443" w:rsidP="00503506">
      <w:pPr>
        <w:rPr>
          <w:rFonts w:cstheme="minorHAnsi"/>
          <w:i/>
          <w:iCs/>
          <w:color w:val="EE0000"/>
        </w:rPr>
      </w:pPr>
      <w:r w:rsidRPr="00FE3217">
        <w:rPr>
          <w:rFonts w:cstheme="minorHAnsi"/>
          <w:i/>
          <w:iCs/>
          <w:color w:val="EE0000"/>
        </w:rPr>
        <w:t xml:space="preserve">En cas de co-assurance, préciser la compagnie apéritrice et joindre en annexe </w:t>
      </w:r>
      <w:r w:rsidR="00503506" w:rsidRPr="00FE3217">
        <w:rPr>
          <w:rFonts w:cstheme="minorHAnsi"/>
          <w:i/>
          <w:iCs/>
          <w:color w:val="EE0000"/>
        </w:rPr>
        <w:t xml:space="preserve">le détail de </w:t>
      </w:r>
      <w:r w:rsidRPr="00FE3217">
        <w:rPr>
          <w:rFonts w:cstheme="minorHAnsi"/>
          <w:i/>
          <w:iCs/>
          <w:color w:val="EE0000"/>
        </w:rPr>
        <w:t>la présentation des autres</w:t>
      </w:r>
      <w:r w:rsidR="00503506" w:rsidRPr="00FE3217">
        <w:rPr>
          <w:rFonts w:cstheme="minorHAnsi"/>
          <w:i/>
          <w:iCs/>
          <w:color w:val="EE0000"/>
        </w:rPr>
        <w:t xml:space="preserve"> </w:t>
      </w:r>
      <w:r w:rsidRPr="00FE3217">
        <w:rPr>
          <w:rFonts w:cstheme="minorHAnsi"/>
          <w:i/>
          <w:iCs/>
          <w:color w:val="EE0000"/>
        </w:rPr>
        <w:t>compagnies et les modalités de la coassurance</w:t>
      </w:r>
      <w:r w:rsidR="00FE3217" w:rsidRPr="00FE3217">
        <w:rPr>
          <w:rFonts w:cstheme="minorHAnsi"/>
          <w:i/>
          <w:iCs/>
          <w:color w:val="EE0000"/>
        </w:rPr>
        <w:t xml:space="preserve"> (vous avez la possibilité de rajouter ci-après autant de blocs « Cotraitant » que nécessaire)</w:t>
      </w:r>
      <w:r w:rsidRPr="00FE3217">
        <w:rPr>
          <w:rFonts w:cstheme="minorHAnsi"/>
          <w:i/>
          <w:iCs/>
          <w:color w:val="EE0000"/>
        </w:rPr>
        <w:t>.</w:t>
      </w:r>
    </w:p>
    <w:p w14:paraId="01BA580F" w14:textId="012C6D1B" w:rsidR="00AC4E66" w:rsidRPr="009E3A2E" w:rsidRDefault="00AC4E66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522CDD" w14:textId="77777777" w:rsidR="00AA5DB1" w:rsidRDefault="00630A1C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Nature du cotraitant (</w:t>
      </w:r>
      <w:r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>
        <w:t>) :</w:t>
      </w:r>
    </w:p>
    <w:p w14:paraId="6066943B" w14:textId="36A5D2A4" w:rsidR="00630A1C" w:rsidRPr="00630A1C" w:rsidRDefault="00630A1C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Cs w:val="18"/>
        </w:rPr>
      </w:pPr>
      <w:r>
        <w:t xml:space="preserve"> </w:t>
      </w:r>
      <w:sdt>
        <w:sdtPr>
          <w:rPr>
            <w:rFonts w:cstheme="minorHAnsi"/>
            <w:szCs w:val="18"/>
          </w:rPr>
          <w:id w:val="1382982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3A2E">
            <w:rPr>
              <w:rFonts w:eastAsia="MS Gothic" w:cstheme="minorHAnsi"/>
              <w:szCs w:val="18"/>
            </w:rPr>
            <w:t>☐</w:t>
          </w:r>
        </w:sdtContent>
      </w:sdt>
      <w:r w:rsidRPr="009E3A2E">
        <w:rPr>
          <w:rFonts w:cstheme="minorHAnsi"/>
          <w:szCs w:val="18"/>
        </w:rPr>
        <w:t xml:space="preserve"> </w:t>
      </w:r>
      <w:r>
        <w:t xml:space="preserve">Compagnie d’assurance </w:t>
      </w:r>
      <w:r w:rsidR="00AA5DB1">
        <w:t xml:space="preserve">                </w:t>
      </w:r>
      <w:r w:rsidRPr="00630A1C">
        <w:rPr>
          <w:i/>
          <w:iCs/>
        </w:rPr>
        <w:t>ou</w:t>
      </w:r>
      <w:r w:rsidR="00AA5DB1">
        <w:rPr>
          <w:i/>
          <w:iCs/>
        </w:rPr>
        <w:t xml:space="preserve">                     </w:t>
      </w:r>
      <w:r>
        <w:t xml:space="preserve"> </w:t>
      </w:r>
      <w:sdt>
        <w:sdtPr>
          <w:rPr>
            <w:rFonts w:cstheme="minorHAnsi"/>
            <w:szCs w:val="18"/>
          </w:rPr>
          <w:id w:val="-1073504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E3A2E">
            <w:rPr>
              <w:rFonts w:eastAsia="MS Gothic" w:cstheme="minorHAnsi"/>
              <w:szCs w:val="18"/>
            </w:rPr>
            <w:t>☐</w:t>
          </w:r>
        </w:sdtContent>
      </w:sdt>
      <w:r w:rsidRPr="009E3A2E">
        <w:rPr>
          <w:rFonts w:cstheme="minorHAnsi"/>
          <w:szCs w:val="18"/>
        </w:rPr>
        <w:t xml:space="preserve"> </w:t>
      </w:r>
      <w:r>
        <w:rPr>
          <w:rFonts w:cstheme="minorHAnsi"/>
          <w:szCs w:val="18"/>
        </w:rPr>
        <w:t>Intermédiaire (courtier, agent général…)</w:t>
      </w:r>
    </w:p>
    <w:p w14:paraId="3D210D9C" w14:textId="77777777" w:rsidR="00630A1C" w:rsidRDefault="00630A1C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B6C34E" w14:textId="468E6933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D8B5AA" w14:textId="1DDA9E0F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B633F0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A1C06F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EBABB7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Et le numéro d’identification SIRET est le suivant : ……………………………………….</w:t>
      </w:r>
    </w:p>
    <w:p w14:paraId="57278743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7CF1E1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01BA320F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Numéro de téléphone : ………………………………….</w:t>
      </w:r>
    </w:p>
    <w:p w14:paraId="5F1F1ECC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ED5E8A" w14:textId="77777777" w:rsidR="00D20BE4" w:rsidRPr="009E3A2E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Courriel : …………………………………………………….</w:t>
      </w:r>
    </w:p>
    <w:p w14:paraId="7B7BA323" w14:textId="77777777" w:rsidR="00D20BE4" w:rsidRDefault="00D20BE4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C1DC47" w14:textId="454ACFA1" w:rsidR="00B817D6" w:rsidRDefault="00B817D6" w:rsidP="0063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B0320" w:rsidRDefault="00AC4E66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9B0320">
        <w:rPr>
          <w:b/>
          <w:bCs/>
        </w:rPr>
        <w:t>2</w:t>
      </w:r>
      <w:r w:rsidRPr="009B0320">
        <w:rPr>
          <w:b/>
          <w:bCs/>
          <w:vertAlign w:val="superscript"/>
        </w:rPr>
        <w:t>e</w:t>
      </w:r>
      <w:r w:rsidRPr="009B0320">
        <w:rPr>
          <w:b/>
          <w:bCs/>
        </w:rPr>
        <w:t xml:space="preserve"> </w:t>
      </w:r>
      <w:r w:rsidR="00D20BE4" w:rsidRPr="009B0320">
        <w:rPr>
          <w:b/>
          <w:bCs/>
        </w:rPr>
        <w:t>entreprise cotraitante :</w:t>
      </w:r>
    </w:p>
    <w:p w14:paraId="179B4D9A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962D73" w14:textId="5FFDFDFE" w:rsidR="00AA5DB1" w:rsidRDefault="00213443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Cs w:val="18"/>
        </w:rPr>
      </w:pPr>
      <w:r>
        <w:t>Nature du cotraitant (</w:t>
      </w:r>
      <w:r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>
        <w:t xml:space="preserve">) : </w:t>
      </w:r>
    </w:p>
    <w:p w14:paraId="0C336F13" w14:textId="6741E90B" w:rsidR="00213443" w:rsidRPr="00630A1C" w:rsidRDefault="00215871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850173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B1" w:rsidRPr="009E3A2E">
            <w:rPr>
              <w:rFonts w:eastAsia="MS Gothic" w:cstheme="minorHAnsi"/>
              <w:szCs w:val="18"/>
            </w:rPr>
            <w:t>☐</w:t>
          </w:r>
        </w:sdtContent>
      </w:sdt>
      <w:r w:rsidR="00AA5DB1" w:rsidRPr="009E3A2E">
        <w:rPr>
          <w:rFonts w:cstheme="minorHAnsi"/>
          <w:szCs w:val="18"/>
        </w:rPr>
        <w:t xml:space="preserve"> </w:t>
      </w:r>
      <w:r w:rsidR="00AA5DB1">
        <w:t xml:space="preserve">Compagnie d’assurance                 </w:t>
      </w:r>
      <w:r w:rsidR="00AA5DB1" w:rsidRPr="00630A1C">
        <w:rPr>
          <w:i/>
          <w:iCs/>
        </w:rPr>
        <w:t>ou</w:t>
      </w:r>
      <w:r w:rsidR="00AA5DB1">
        <w:rPr>
          <w:i/>
          <w:iCs/>
        </w:rPr>
        <w:t xml:space="preserve">                     </w:t>
      </w:r>
      <w:r w:rsidR="00AA5DB1">
        <w:t xml:space="preserve"> </w:t>
      </w:r>
      <w:sdt>
        <w:sdtPr>
          <w:rPr>
            <w:rFonts w:cstheme="minorHAnsi"/>
            <w:szCs w:val="18"/>
          </w:rPr>
          <w:id w:val="-983619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B1" w:rsidRPr="009E3A2E">
            <w:rPr>
              <w:rFonts w:eastAsia="MS Gothic" w:cstheme="minorHAnsi"/>
              <w:szCs w:val="18"/>
            </w:rPr>
            <w:t>☐</w:t>
          </w:r>
        </w:sdtContent>
      </w:sdt>
      <w:r w:rsidR="00AA5DB1" w:rsidRPr="009E3A2E">
        <w:rPr>
          <w:rFonts w:cstheme="minorHAnsi"/>
          <w:szCs w:val="18"/>
        </w:rPr>
        <w:t xml:space="preserve"> </w:t>
      </w:r>
      <w:r w:rsidR="00AA5DB1">
        <w:rPr>
          <w:rFonts w:cstheme="minorHAnsi"/>
          <w:szCs w:val="18"/>
        </w:rPr>
        <w:t>Intermédiaire (courtier, agent général…)</w:t>
      </w:r>
    </w:p>
    <w:p w14:paraId="060CC92D" w14:textId="77777777" w:rsidR="00213443" w:rsidRDefault="00213443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56CB48" w14:textId="3B8F5DC3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AAC245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BA646D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8B009E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5954DD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Et le numéro d’identification SIRET est le suivant : ……………………………………….</w:t>
      </w:r>
    </w:p>
    <w:p w14:paraId="26FD4BF5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57D0AB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4620FE73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Numéro de téléphone : ………………………………….</w:t>
      </w:r>
    </w:p>
    <w:p w14:paraId="7ACE6B33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F3732B" w14:textId="77777777" w:rsidR="00D20BE4" w:rsidRPr="009E3A2E" w:rsidRDefault="00D20BE4" w:rsidP="0021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Courriel : …………………………………………………….</w:t>
      </w:r>
    </w:p>
    <w:p w14:paraId="51B6D431" w14:textId="77777777" w:rsidR="00503506" w:rsidRDefault="00503506" w:rsidP="00D20BE4">
      <w:pPr>
        <w:rPr>
          <w:rFonts w:cstheme="minorHAnsi"/>
        </w:rPr>
      </w:pPr>
    </w:p>
    <w:p w14:paraId="271C1FE8" w14:textId="4DD7CF41" w:rsidR="00FF66FC" w:rsidRPr="009B0320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9B0320">
        <w:rPr>
          <w:b/>
          <w:bCs/>
        </w:rPr>
        <w:t>3</w:t>
      </w:r>
      <w:r w:rsidRPr="009B0320">
        <w:rPr>
          <w:b/>
          <w:bCs/>
          <w:vertAlign w:val="superscript"/>
        </w:rPr>
        <w:t>e</w:t>
      </w:r>
      <w:r w:rsidRPr="009B0320">
        <w:rPr>
          <w:b/>
          <w:bCs/>
        </w:rPr>
        <w:t xml:space="preserve"> entreprise cotraitante :</w:t>
      </w:r>
    </w:p>
    <w:p w14:paraId="7D00C060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87FC3A" w14:textId="77777777" w:rsidR="00AA5DB1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Nature du cotraitant (</w:t>
      </w:r>
      <w:r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>
        <w:t>) :</w:t>
      </w:r>
    </w:p>
    <w:p w14:paraId="74A76F11" w14:textId="2ED60E72" w:rsidR="00FF66FC" w:rsidRDefault="00215871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55838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B1" w:rsidRPr="009E3A2E">
            <w:rPr>
              <w:rFonts w:eastAsia="MS Gothic" w:cstheme="minorHAnsi"/>
              <w:szCs w:val="18"/>
            </w:rPr>
            <w:t>☐</w:t>
          </w:r>
        </w:sdtContent>
      </w:sdt>
      <w:r w:rsidR="00AA5DB1" w:rsidRPr="009E3A2E">
        <w:rPr>
          <w:rFonts w:cstheme="minorHAnsi"/>
          <w:szCs w:val="18"/>
        </w:rPr>
        <w:t xml:space="preserve"> </w:t>
      </w:r>
      <w:r w:rsidR="00AA5DB1">
        <w:t xml:space="preserve">Compagnie d’assurance                 </w:t>
      </w:r>
      <w:r w:rsidR="00AA5DB1" w:rsidRPr="00630A1C">
        <w:rPr>
          <w:i/>
          <w:iCs/>
        </w:rPr>
        <w:t>ou</w:t>
      </w:r>
      <w:r w:rsidR="00AA5DB1">
        <w:rPr>
          <w:i/>
          <w:iCs/>
        </w:rPr>
        <w:t xml:space="preserve">                     </w:t>
      </w:r>
      <w:r w:rsidR="00AA5DB1">
        <w:t xml:space="preserve"> </w:t>
      </w:r>
      <w:sdt>
        <w:sdtPr>
          <w:rPr>
            <w:rFonts w:cstheme="minorHAnsi"/>
            <w:szCs w:val="18"/>
          </w:rPr>
          <w:id w:val="-1421176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B1" w:rsidRPr="009E3A2E">
            <w:rPr>
              <w:rFonts w:eastAsia="MS Gothic" w:cstheme="minorHAnsi"/>
              <w:szCs w:val="18"/>
            </w:rPr>
            <w:t>☐</w:t>
          </w:r>
        </w:sdtContent>
      </w:sdt>
      <w:r w:rsidR="00AA5DB1" w:rsidRPr="009E3A2E">
        <w:rPr>
          <w:rFonts w:cstheme="minorHAnsi"/>
          <w:szCs w:val="18"/>
        </w:rPr>
        <w:t xml:space="preserve"> </w:t>
      </w:r>
      <w:r w:rsidR="00AA5DB1">
        <w:rPr>
          <w:rFonts w:cstheme="minorHAnsi"/>
          <w:szCs w:val="18"/>
        </w:rPr>
        <w:t>Intermédiaire (courtier, agent général…)</w:t>
      </w:r>
    </w:p>
    <w:p w14:paraId="6C83C8BB" w14:textId="77777777" w:rsidR="00AA5DB1" w:rsidRDefault="00AA5DB1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5CD077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Madame/Monsieur…………………………………………………………………………………</w:t>
      </w:r>
    </w:p>
    <w:p w14:paraId="41B657A5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4D3CCC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En qualité de …………………………………………………………………………………………</w:t>
      </w:r>
    </w:p>
    <w:p w14:paraId="2D220825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9F4976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Agissant au nom et pour le compte de la société …………………………………………</w:t>
      </w:r>
    </w:p>
    <w:p w14:paraId="32D1FB6D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A749FB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Dont le siège social est situé à ………………………………………………………………….</w:t>
      </w:r>
    </w:p>
    <w:p w14:paraId="78CE03AA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6F76AA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Et le numéro d’identification SIRET est le suivant : ……………………………………….</w:t>
      </w:r>
    </w:p>
    <w:p w14:paraId="59280C6E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71CC66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9E3A2E">
        <w:rPr>
          <w:u w:val="single"/>
        </w:rPr>
        <w:t>Contact</w:t>
      </w:r>
    </w:p>
    <w:p w14:paraId="58BB493C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23F55718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Numéro de téléphone : ………………………………….</w:t>
      </w:r>
    </w:p>
    <w:p w14:paraId="161AF476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2103F3" w14:textId="77777777" w:rsidR="00FF66FC" w:rsidRPr="009E3A2E" w:rsidRDefault="00FF66FC" w:rsidP="00FF6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E3A2E">
        <w:t>Courriel : …………………………………………………….</w:t>
      </w:r>
    </w:p>
    <w:p w14:paraId="243B3149" w14:textId="77777777" w:rsidR="00FF66FC" w:rsidRDefault="00FF66FC" w:rsidP="00D20BE4">
      <w:pPr>
        <w:rPr>
          <w:rFonts w:cstheme="minorHAnsi"/>
        </w:rPr>
      </w:pPr>
    </w:p>
    <w:p w14:paraId="763B0641" w14:textId="06E31C06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213443">
        <w:t xml:space="preserve">dans </w:t>
      </w:r>
      <w:r w:rsidR="006C2C54" w:rsidRPr="00213443">
        <w:t xml:space="preserve">le CCP </w:t>
      </w:r>
      <w:r w:rsidR="00FC677A" w:rsidRPr="00213443">
        <w:t>du présent accord-cadre.</w:t>
      </w:r>
      <w:r w:rsidR="00FC677A" w:rsidRPr="009E3A2E">
        <w:t xml:space="preserve">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37AB9C04" w14:textId="32B691D7" w:rsidR="00CD6CC0" w:rsidRPr="00C17A23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022D4A70" w14:textId="45D280FF" w:rsidR="001D021C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32C5D36B" w14:textId="77777777" w:rsidR="008F4E63" w:rsidRPr="00251345" w:rsidRDefault="008F4E63" w:rsidP="008B6182"/>
    <w:p w14:paraId="046940E1" w14:textId="77777777" w:rsidR="001C4FC1" w:rsidRDefault="001C4FC1" w:rsidP="001E23F9">
      <w:pPr>
        <w:rPr>
          <w:rFonts w:cstheme="minorHAnsi"/>
        </w:rPr>
      </w:pPr>
    </w:p>
    <w:p w14:paraId="63AE2D2E" w14:textId="77777777" w:rsidR="008F4E63" w:rsidRDefault="008F4E63" w:rsidP="001E23F9">
      <w:pPr>
        <w:rPr>
          <w:rFonts w:cstheme="minorHAnsi"/>
        </w:rPr>
      </w:pPr>
    </w:p>
    <w:p w14:paraId="30D63D19" w14:textId="454ED245" w:rsidR="00271106" w:rsidRPr="008F4E63" w:rsidRDefault="00271106" w:rsidP="008F4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theme="minorHAnsi"/>
          <w:b/>
          <w:bCs/>
          <w:sz w:val="22"/>
          <w:szCs w:val="22"/>
          <w:u w:val="single"/>
        </w:rPr>
      </w:pPr>
      <w:r w:rsidRPr="008F4E63">
        <w:rPr>
          <w:rFonts w:cstheme="minorHAnsi"/>
          <w:b/>
          <w:bCs/>
          <w:sz w:val="22"/>
          <w:szCs w:val="22"/>
          <w:u w:val="single"/>
        </w:rPr>
        <w:t>Récapitulatif Compagnie Apéritrice et coassurance</w:t>
      </w:r>
      <w:r w:rsidR="008F4E63">
        <w:rPr>
          <w:rFonts w:cstheme="minorHAnsi"/>
          <w:b/>
          <w:bCs/>
          <w:sz w:val="22"/>
          <w:szCs w:val="22"/>
          <w:u w:val="single"/>
        </w:rPr>
        <w:t xml:space="preserve"> </w:t>
      </w:r>
      <w:r w:rsidR="008F4E63" w:rsidRPr="008F4E63">
        <w:rPr>
          <w:rFonts w:cstheme="minorHAnsi"/>
          <w:i/>
          <w:iCs/>
          <w:color w:val="EE0000"/>
          <w:sz w:val="22"/>
          <w:szCs w:val="22"/>
          <w:u w:val="single"/>
        </w:rPr>
        <w:t>(le cas échéant)</w:t>
      </w:r>
    </w:p>
    <w:p w14:paraId="28193535" w14:textId="77777777" w:rsidR="008F4E63" w:rsidRDefault="008F4E63" w:rsidP="008F4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</w:p>
    <w:p w14:paraId="25F2A381" w14:textId="70DB4CAB" w:rsidR="00271106" w:rsidRPr="00271106" w:rsidRDefault="00271106" w:rsidP="008F4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271106">
        <w:rPr>
          <w:rFonts w:cstheme="minorHAnsi"/>
        </w:rPr>
        <w:t>Pourcentage d'apérition :</w:t>
      </w:r>
    </w:p>
    <w:p w14:paraId="687740E9" w14:textId="77777777" w:rsidR="00271106" w:rsidRPr="00271106" w:rsidRDefault="00271106" w:rsidP="008F4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271106">
        <w:rPr>
          <w:rFonts w:cstheme="minorHAnsi"/>
        </w:rPr>
        <w:t>Coassurance éventuelle :</w:t>
      </w:r>
    </w:p>
    <w:p w14:paraId="42021B90" w14:textId="3FBB968A" w:rsidR="00271106" w:rsidRDefault="00271106" w:rsidP="008F4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271106">
        <w:rPr>
          <w:rFonts w:cstheme="minorHAnsi"/>
        </w:rPr>
        <w:t>Répartition et nom des coassureurs :</w:t>
      </w:r>
    </w:p>
    <w:p w14:paraId="304BB4A9" w14:textId="77777777" w:rsidR="008F4E63" w:rsidRPr="00251345" w:rsidRDefault="008F4E63" w:rsidP="008F4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</w:p>
    <w:p w14:paraId="1C1AEF5D" w14:textId="77777777" w:rsidR="00271106" w:rsidRDefault="00271106" w:rsidP="001E23F9">
      <w:pPr>
        <w:rPr>
          <w:rFonts w:cstheme="minorHAnsi"/>
        </w:rPr>
      </w:pPr>
    </w:p>
    <w:p w14:paraId="35B091D7" w14:textId="77777777" w:rsidR="008F4E63" w:rsidRDefault="008F4E63" w:rsidP="001E23F9">
      <w:pPr>
        <w:rPr>
          <w:rFonts w:cstheme="minorHAnsi"/>
        </w:rPr>
      </w:pPr>
    </w:p>
    <w:p w14:paraId="7005EEED" w14:textId="77777777" w:rsidR="00C17A23" w:rsidRPr="00251345" w:rsidRDefault="00C17A23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6D264DF9" w14:textId="07B7678F" w:rsidR="00271106" w:rsidRDefault="00271106" w:rsidP="00271106">
      <w:pPr>
        <w:rPr>
          <w:rFonts w:cstheme="minorHAnsi"/>
        </w:rPr>
      </w:pPr>
    </w:p>
    <w:p w14:paraId="52E6FD79" w14:textId="77777777" w:rsidR="008F4E63" w:rsidRPr="00251345" w:rsidRDefault="008F4E63" w:rsidP="00271106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lastRenderedPageBreak/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8F2927A" w14:textId="06C216EA" w:rsidR="00D20BE4" w:rsidRDefault="00D20BE4" w:rsidP="00A32D94">
      <w:pPr>
        <w:rPr>
          <w:rFonts w:cstheme="minorHAnsi"/>
        </w:rPr>
      </w:pPr>
      <w:r w:rsidRPr="0003066D">
        <w:rPr>
          <w:rFonts w:cstheme="minorHAnsi"/>
        </w:rPr>
        <w:t>Le présent accord-cadre a pour objet</w:t>
      </w:r>
      <w:r>
        <w:rPr>
          <w:rFonts w:cstheme="minorHAnsi"/>
        </w:rPr>
        <w:t xml:space="preserve"> </w:t>
      </w:r>
      <w:r w:rsidR="0003066D" w:rsidRPr="0003066D">
        <w:rPr>
          <w:rFonts w:cstheme="minorHAnsi"/>
        </w:rPr>
        <w:t xml:space="preserve">de confier au titulaire des prestations de services d’assurance tous risques pour les œuvres en prêts au sein du musée ainsi que les objets de valeur du musée du </w:t>
      </w:r>
      <w:proofErr w:type="gramStart"/>
      <w:r w:rsidR="0003066D" w:rsidRPr="0003066D">
        <w:rPr>
          <w:rFonts w:cstheme="minorHAnsi"/>
        </w:rPr>
        <w:t>quai</w:t>
      </w:r>
      <w:proofErr w:type="gramEnd"/>
      <w:r w:rsidR="0003066D" w:rsidRPr="0003066D">
        <w:rPr>
          <w:rFonts w:cstheme="minorHAnsi"/>
        </w:rPr>
        <w:t xml:space="preserve"> Branly-Jacques Chirac.</w:t>
      </w:r>
    </w:p>
    <w:p w14:paraId="668D3C1D" w14:textId="77777777" w:rsidR="006C2C54" w:rsidRDefault="006C2C54" w:rsidP="00A32D94">
      <w:pPr>
        <w:rPr>
          <w:rFonts w:cstheme="minorHAnsi"/>
        </w:rPr>
      </w:pPr>
    </w:p>
    <w:p w14:paraId="10AAE45D" w14:textId="6EB3CF8F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 xml:space="preserve">Le numéro de la consultation </w:t>
      </w:r>
      <w:r w:rsidRPr="005635CC">
        <w:rPr>
          <w:rFonts w:cstheme="minorHAnsi"/>
        </w:rPr>
        <w:t>est 202</w:t>
      </w:r>
      <w:r w:rsidR="005A446F" w:rsidRPr="005635CC">
        <w:rPr>
          <w:rFonts w:cstheme="minorHAnsi"/>
        </w:rPr>
        <w:t>5</w:t>
      </w:r>
      <w:r w:rsidRPr="005635CC">
        <w:rPr>
          <w:rFonts w:cstheme="minorHAnsi"/>
        </w:rPr>
        <w:t>-MQB-</w:t>
      </w:r>
      <w:r w:rsidRPr="002112E7">
        <w:rPr>
          <w:rFonts w:cstheme="minorHAnsi"/>
        </w:rPr>
        <w:t>00</w:t>
      </w:r>
      <w:r w:rsidR="005635CC" w:rsidRPr="002112E7">
        <w:rPr>
          <w:rFonts w:cstheme="minorHAnsi"/>
        </w:rPr>
        <w:t>465</w:t>
      </w:r>
      <w:r w:rsidRPr="005635CC">
        <w:rPr>
          <w:rFonts w:cstheme="minorHAnsi"/>
        </w:rPr>
        <w:t>-AC-00-00</w:t>
      </w:r>
      <w:r>
        <w:rPr>
          <w:rFonts w:cstheme="minorHAnsi"/>
        </w:rPr>
        <w:t xml:space="preserve"> </w:t>
      </w:r>
    </w:p>
    <w:p w14:paraId="25349256" w14:textId="77777777" w:rsidR="004962A3" w:rsidRDefault="004962A3" w:rsidP="004962A3">
      <w:pPr>
        <w:rPr>
          <w:rFonts w:eastAsia="Arial Unicode MS"/>
        </w:rPr>
      </w:pPr>
      <w:bookmarkStart w:id="8" w:name="_Toc21314099"/>
      <w:bookmarkStart w:id="9" w:name="_Toc99032631"/>
    </w:p>
    <w:p w14:paraId="1494A5D5" w14:textId="77777777" w:rsidR="00C17A23" w:rsidRPr="004962A3" w:rsidRDefault="00C17A23" w:rsidP="004962A3">
      <w:pPr>
        <w:rPr>
          <w:rFonts w:eastAsia="Arial Unicode MS"/>
        </w:rPr>
      </w:pP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645872D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</w:t>
      </w:r>
      <w:r w:rsidR="00D00B0D" w:rsidRPr="00D96E81">
        <w:rPr>
          <w:rFonts w:cstheme="minorHAnsi"/>
        </w:rPr>
        <w:t>es</w:t>
      </w:r>
      <w:r w:rsidRPr="00D96E81">
        <w:rPr>
          <w:rFonts w:cstheme="minorHAnsi"/>
        </w:rPr>
        <w:t>.</w:t>
      </w:r>
      <w:r w:rsidR="00D00B0D" w:rsidRPr="00D96E81">
        <w:rPr>
          <w:rFonts w:cstheme="minorHAnsi"/>
        </w:rPr>
        <w:t xml:space="preserve"> Ils sont </w:t>
      </w:r>
      <w:r w:rsidR="00D96E81" w:rsidRPr="00D96E81">
        <w:rPr>
          <w:rFonts w:cstheme="minorHAnsi"/>
        </w:rPr>
        <w:t>fermes sur toutes la durée de l’accord-cadre, reconductions comprises</w:t>
      </w:r>
      <w:r w:rsidR="004962A3" w:rsidRPr="00D96E81">
        <w:rPr>
          <w:rFonts w:cstheme="minorHAnsi"/>
        </w:rPr>
        <w:t>.</w:t>
      </w:r>
      <w:r w:rsidR="004962A3">
        <w:rPr>
          <w:rFonts w:cstheme="minorHAnsi"/>
        </w:rPr>
        <w:t xml:space="preserve"> </w:t>
      </w:r>
      <w:r w:rsidR="00D00B0D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</w:t>
      </w:r>
      <w:bookmarkStart w:id="11" w:name="OLE_LINK4"/>
      <w:bookmarkStart w:id="12" w:name="OLE_LINK5"/>
      <w:r w:rsidRPr="00251345">
        <w:rPr>
          <w:rFonts w:cstheme="minorHAnsi"/>
        </w:rPr>
        <w:t xml:space="preserve"> </w:t>
      </w:r>
    </w:p>
    <w:bookmarkEnd w:id="11"/>
    <w:bookmarkEnd w:id="12"/>
    <w:p w14:paraId="75CC526D" w14:textId="77777777" w:rsidR="00FC677A" w:rsidRDefault="00FC677A" w:rsidP="00A32D94">
      <w:pPr>
        <w:rPr>
          <w:rFonts w:cstheme="minorHAnsi"/>
          <w:highlight w:val="cyan"/>
        </w:rPr>
      </w:pPr>
    </w:p>
    <w:p w14:paraId="7C571E01" w14:textId="77777777" w:rsidR="001C36F5" w:rsidRPr="001C36F5" w:rsidRDefault="009B1D0A" w:rsidP="001C36F5">
      <w:pPr>
        <w:spacing w:after="120"/>
        <w:rPr>
          <w:rFonts w:cstheme="minorHAnsi"/>
        </w:rPr>
      </w:pPr>
      <w:r w:rsidRPr="001C36F5">
        <w:rPr>
          <w:rFonts w:cstheme="minorHAnsi"/>
        </w:rPr>
        <w:t xml:space="preserve">Le présent accord-cadre est conclu à prix mixtes. </w:t>
      </w:r>
      <w:r w:rsidR="000700A6" w:rsidRPr="001C36F5">
        <w:rPr>
          <w:rFonts w:cstheme="minorHAnsi"/>
        </w:rPr>
        <w:t>Il compre</w:t>
      </w:r>
      <w:r w:rsidRPr="001C36F5">
        <w:rPr>
          <w:rFonts w:cstheme="minorHAnsi"/>
        </w:rPr>
        <w:t>nd</w:t>
      </w:r>
      <w:r w:rsidR="000700A6" w:rsidRPr="001C36F5">
        <w:rPr>
          <w:rFonts w:cstheme="minorHAnsi"/>
        </w:rPr>
        <w:t xml:space="preserve"> :</w:t>
      </w:r>
    </w:p>
    <w:p w14:paraId="0722AEC0" w14:textId="59601A3D" w:rsidR="00147D3B" w:rsidRPr="00147D3B" w:rsidRDefault="00147D3B" w:rsidP="001C36F5">
      <w:pPr>
        <w:pStyle w:val="Paragraphedeliste"/>
        <w:numPr>
          <w:ilvl w:val="0"/>
          <w:numId w:val="25"/>
        </w:numPr>
        <w:spacing w:after="240"/>
        <w:rPr>
          <w:rFonts w:cstheme="minorHAnsi"/>
        </w:rPr>
      </w:pPr>
      <w:r w:rsidRPr="001C36F5">
        <w:rPr>
          <w:rFonts w:cstheme="minorHAnsi"/>
          <w:b/>
          <w:bCs/>
        </w:rPr>
        <w:t>Une part à commande pour les prestations relevant du Titre I et décrites à l’article 9.4 du CCP.</w:t>
      </w:r>
      <w:r>
        <w:rPr>
          <w:rFonts w:cstheme="minorHAnsi"/>
        </w:rPr>
        <w:t xml:space="preserve"> </w:t>
      </w:r>
      <w:r w:rsidRPr="00147D3B">
        <w:rPr>
          <w:rFonts w:cstheme="minorHAnsi"/>
        </w:rPr>
        <w:t>Les prix sont indiqués dans le bordereau des prix unitaires (BPU)</w:t>
      </w:r>
      <w:r w:rsidR="009A47FA">
        <w:rPr>
          <w:rFonts w:cstheme="minorHAnsi"/>
        </w:rPr>
        <w:t>, annexé au présent acte d’engagement</w:t>
      </w:r>
      <w:r w:rsidRPr="00147D3B">
        <w:rPr>
          <w:rFonts w:cstheme="minorHAnsi"/>
        </w:rPr>
        <w:t xml:space="preserve">. </w:t>
      </w:r>
    </w:p>
    <w:p w14:paraId="5896B2E5" w14:textId="0BFBB250" w:rsidR="00147D3B" w:rsidRPr="00147D3B" w:rsidRDefault="00147D3B" w:rsidP="001C36F5">
      <w:pPr>
        <w:pStyle w:val="Paragraphedeliste"/>
        <w:spacing w:after="240"/>
        <w:rPr>
          <w:rFonts w:cstheme="minorHAnsi"/>
        </w:rPr>
      </w:pPr>
      <w:r w:rsidRPr="00147D3B">
        <w:rPr>
          <w:rFonts w:cstheme="minorHAnsi"/>
        </w:rPr>
        <w:t xml:space="preserve">La part à commande est conclue sans montant minimum et avec un montant maximum de </w:t>
      </w:r>
      <w:r w:rsidR="001843B2">
        <w:rPr>
          <w:rFonts w:cstheme="minorHAnsi"/>
        </w:rPr>
        <w:t>25</w:t>
      </w:r>
      <w:r w:rsidR="00CA11E7" w:rsidRPr="00147D3B">
        <w:rPr>
          <w:rFonts w:cstheme="minorHAnsi"/>
        </w:rPr>
        <w:t xml:space="preserve">0 </w:t>
      </w:r>
      <w:r w:rsidRPr="00147D3B">
        <w:rPr>
          <w:rFonts w:cstheme="minorHAnsi"/>
        </w:rPr>
        <w:t>000,00 € HT</w:t>
      </w:r>
      <w:r w:rsidR="001C36F5">
        <w:rPr>
          <w:rFonts w:cstheme="minorHAnsi"/>
        </w:rPr>
        <w:t xml:space="preserve"> </w:t>
      </w:r>
      <w:r w:rsidRPr="00147D3B">
        <w:rPr>
          <w:rFonts w:cstheme="minorHAnsi"/>
        </w:rPr>
        <w:t xml:space="preserve">sur la durée totale de l’accord-cadre, reconductions comprises. </w:t>
      </w:r>
    </w:p>
    <w:p w14:paraId="1E043BFA" w14:textId="5021665D" w:rsidR="00147D3B" w:rsidRPr="00147D3B" w:rsidRDefault="001C36F5" w:rsidP="001C36F5">
      <w:pPr>
        <w:pStyle w:val="Paragraphedeliste"/>
        <w:numPr>
          <w:ilvl w:val="0"/>
          <w:numId w:val="25"/>
        </w:numPr>
        <w:spacing w:before="240"/>
        <w:ind w:left="714" w:hanging="357"/>
        <w:contextualSpacing w:val="0"/>
        <w:rPr>
          <w:rFonts w:cstheme="minorHAnsi"/>
        </w:rPr>
      </w:pPr>
      <w:r w:rsidRPr="001C36F5">
        <w:rPr>
          <w:rFonts w:cstheme="minorHAnsi"/>
          <w:b/>
          <w:bCs/>
        </w:rPr>
        <w:t>Une part forfaitaire pour les prestations relevant du Titre II et décrites à l’article 9.5 du CCP.</w:t>
      </w:r>
      <w:r w:rsidRPr="00E54EFD">
        <w:t xml:space="preserve"> </w:t>
      </w:r>
      <w:r w:rsidRPr="00147D3B">
        <w:rPr>
          <w:rFonts w:cstheme="minorHAnsi"/>
        </w:rPr>
        <w:t>Le montant de la part forfaitaire est précisé ci-après et détaillé dans la décomposition du prix global et forfaitaire (DPGF)</w:t>
      </w:r>
      <w:r w:rsidR="00593649">
        <w:rPr>
          <w:rFonts w:cstheme="minorHAnsi"/>
        </w:rPr>
        <w:t>, annexé au présent acte d’engagement</w:t>
      </w:r>
      <w:r w:rsidRPr="00147D3B">
        <w:rPr>
          <w:rFonts w:cstheme="minorHAnsi"/>
        </w:rPr>
        <w:t>.</w:t>
      </w:r>
    </w:p>
    <w:p w14:paraId="7C898500" w14:textId="77777777" w:rsidR="004065FC" w:rsidRDefault="004065FC" w:rsidP="00A22B81">
      <w:pPr>
        <w:rPr>
          <w:rFonts w:cstheme="minorHAnsi"/>
        </w:rPr>
      </w:pPr>
    </w:p>
    <w:p w14:paraId="012ACBD3" w14:textId="77777777" w:rsidR="004065FC" w:rsidRPr="00841FE7" w:rsidRDefault="004065FC" w:rsidP="004065FC">
      <w:pPr>
        <w:rPr>
          <w:rFonts w:cstheme="minorHAnsi"/>
        </w:rPr>
      </w:pPr>
      <w:r w:rsidRPr="00841FE7">
        <w:rPr>
          <w:rFonts w:cstheme="minorHAnsi"/>
        </w:rPr>
        <w:t>Le montant global et forfaitaire du présent accord-cadre s’élève à :</w:t>
      </w:r>
    </w:p>
    <w:p w14:paraId="61DA0B6F" w14:textId="77777777" w:rsidR="004065FC" w:rsidRDefault="004065FC" w:rsidP="004065FC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4065FC" w:rsidRPr="004065FC" w14:paraId="5868F88E" w14:textId="77777777" w:rsidTr="00A60502">
        <w:tc>
          <w:tcPr>
            <w:tcW w:w="9737" w:type="dxa"/>
            <w:gridSpan w:val="2"/>
          </w:tcPr>
          <w:p w14:paraId="04F57A7E" w14:textId="126E3ACD" w:rsidR="004065FC" w:rsidRPr="004065FC" w:rsidRDefault="004065FC" w:rsidP="00A60502">
            <w:pPr>
              <w:jc w:val="center"/>
              <w:rPr>
                <w:rFonts w:eastAsia="Arial Unicode MS" w:cstheme="minorHAnsi"/>
              </w:rPr>
            </w:pPr>
            <w:r w:rsidRPr="004065FC">
              <w:rPr>
                <w:rFonts w:eastAsia="Arial Unicode MS" w:cstheme="minorHAnsi"/>
              </w:rPr>
              <w:t xml:space="preserve">Montant </w:t>
            </w:r>
            <w:r w:rsidRPr="00841FE7">
              <w:rPr>
                <w:rFonts w:eastAsia="Arial Unicode MS" w:cstheme="minorHAnsi"/>
              </w:rPr>
              <w:t>forfaitaire</w:t>
            </w:r>
            <w:r w:rsidR="00FC677A" w:rsidRPr="00841FE7">
              <w:rPr>
                <w:rFonts w:eastAsia="Arial Unicode MS" w:cstheme="minorHAnsi"/>
              </w:rPr>
              <w:t xml:space="preserve"> annuel</w:t>
            </w:r>
          </w:p>
        </w:tc>
      </w:tr>
      <w:tr w:rsidR="004065FC" w:rsidRPr="004065FC" w14:paraId="18801EB1" w14:textId="77777777" w:rsidTr="00A60502">
        <w:trPr>
          <w:trHeight w:val="383"/>
        </w:trPr>
        <w:tc>
          <w:tcPr>
            <w:tcW w:w="4868" w:type="dxa"/>
          </w:tcPr>
          <w:p w14:paraId="4E14560C" w14:textId="007704EE" w:rsidR="004065FC" w:rsidRPr="004065FC" w:rsidRDefault="004065FC" w:rsidP="00A60502">
            <w:pPr>
              <w:rPr>
                <w:rFonts w:eastAsia="Arial Unicode MS" w:cstheme="minorHAnsi"/>
              </w:rPr>
            </w:pPr>
            <w:r w:rsidRPr="004065FC">
              <w:rPr>
                <w:rFonts w:eastAsia="Arial Unicode MS" w:cstheme="minorHAnsi"/>
              </w:rPr>
              <w:t xml:space="preserve">Montant </w:t>
            </w:r>
            <w:r w:rsidR="00B3226E">
              <w:rPr>
                <w:rFonts w:eastAsia="Arial Unicode MS" w:cstheme="minorHAnsi"/>
              </w:rPr>
              <w:t xml:space="preserve">de la prime annuelle </w:t>
            </w:r>
            <w:r w:rsidRPr="004065FC">
              <w:rPr>
                <w:rFonts w:eastAsia="Arial Unicode MS" w:cstheme="minorHAnsi"/>
              </w:rPr>
              <w:t>en € HT</w:t>
            </w:r>
          </w:p>
        </w:tc>
        <w:tc>
          <w:tcPr>
            <w:tcW w:w="4869" w:type="dxa"/>
          </w:tcPr>
          <w:p w14:paraId="7D35EADD" w14:textId="77777777" w:rsidR="004065FC" w:rsidRPr="004065FC" w:rsidRDefault="004065FC" w:rsidP="00A60502">
            <w:pPr>
              <w:rPr>
                <w:rFonts w:eastAsia="Arial Unicode MS" w:cstheme="minorHAnsi"/>
              </w:rPr>
            </w:pPr>
          </w:p>
        </w:tc>
      </w:tr>
      <w:tr w:rsidR="004065FC" w:rsidRPr="004065FC" w14:paraId="2C356B11" w14:textId="77777777" w:rsidTr="00A60502">
        <w:trPr>
          <w:trHeight w:val="417"/>
        </w:trPr>
        <w:tc>
          <w:tcPr>
            <w:tcW w:w="4868" w:type="dxa"/>
          </w:tcPr>
          <w:p w14:paraId="06263044" w14:textId="2533A435" w:rsidR="004065FC" w:rsidRPr="004065FC" w:rsidRDefault="00B3226E" w:rsidP="00A60502">
            <w:pPr>
              <w:rPr>
                <w:rFonts w:eastAsia="Arial Unicode MS" w:cstheme="minorHAnsi"/>
              </w:rPr>
            </w:pPr>
            <w:r>
              <w:rPr>
                <w:rFonts w:eastAsia="Arial Unicode MS" w:cstheme="minorHAnsi"/>
              </w:rPr>
              <w:t>Taxes</w:t>
            </w:r>
          </w:p>
        </w:tc>
        <w:tc>
          <w:tcPr>
            <w:tcW w:w="4869" w:type="dxa"/>
          </w:tcPr>
          <w:p w14:paraId="02164A84" w14:textId="77777777" w:rsidR="004065FC" w:rsidRPr="004065FC" w:rsidRDefault="004065FC" w:rsidP="00A60502">
            <w:pPr>
              <w:rPr>
                <w:rFonts w:eastAsia="Arial Unicode MS" w:cstheme="minorHAnsi"/>
              </w:rPr>
            </w:pPr>
          </w:p>
        </w:tc>
      </w:tr>
      <w:tr w:rsidR="004065FC" w:rsidRPr="004065FC" w14:paraId="69937BF2" w14:textId="77777777" w:rsidTr="00A60502">
        <w:trPr>
          <w:trHeight w:val="422"/>
        </w:trPr>
        <w:tc>
          <w:tcPr>
            <w:tcW w:w="4868" w:type="dxa"/>
          </w:tcPr>
          <w:p w14:paraId="18593F1A" w14:textId="1765E82F" w:rsidR="004065FC" w:rsidRPr="004065FC" w:rsidRDefault="004065FC" w:rsidP="00A60502">
            <w:pPr>
              <w:rPr>
                <w:rFonts w:eastAsia="Arial Unicode MS" w:cstheme="minorHAnsi"/>
              </w:rPr>
            </w:pPr>
            <w:r w:rsidRPr="004065FC">
              <w:rPr>
                <w:rFonts w:eastAsia="Arial Unicode MS" w:cstheme="minorHAnsi"/>
              </w:rPr>
              <w:t xml:space="preserve">Montant </w:t>
            </w:r>
            <w:r w:rsidR="00B3226E">
              <w:rPr>
                <w:rFonts w:eastAsia="Arial Unicode MS" w:cstheme="minorHAnsi"/>
              </w:rPr>
              <w:t xml:space="preserve">de la prime annuelle </w:t>
            </w:r>
            <w:r w:rsidRPr="004065FC">
              <w:rPr>
                <w:rFonts w:eastAsia="Arial Unicode MS" w:cstheme="minorHAnsi"/>
              </w:rPr>
              <w:t xml:space="preserve">en € TTC </w:t>
            </w:r>
          </w:p>
        </w:tc>
        <w:tc>
          <w:tcPr>
            <w:tcW w:w="4869" w:type="dxa"/>
          </w:tcPr>
          <w:p w14:paraId="32D67D59" w14:textId="77777777" w:rsidR="004065FC" w:rsidRPr="004065FC" w:rsidRDefault="004065FC" w:rsidP="00A60502">
            <w:pPr>
              <w:rPr>
                <w:rFonts w:eastAsia="Arial Unicode MS" w:cstheme="minorHAnsi"/>
              </w:rPr>
            </w:pPr>
          </w:p>
        </w:tc>
      </w:tr>
    </w:tbl>
    <w:p w14:paraId="5A06F118" w14:textId="77777777" w:rsidR="004065FC" w:rsidRPr="004065FC" w:rsidRDefault="004065FC" w:rsidP="004065FC">
      <w:pPr>
        <w:rPr>
          <w:rFonts w:eastAsia="Arial Unicode MS" w:cstheme="minorHAnsi"/>
        </w:rPr>
      </w:pPr>
    </w:p>
    <w:p w14:paraId="575BFB10" w14:textId="77777777" w:rsidR="004065FC" w:rsidRPr="004065FC" w:rsidRDefault="004065FC" w:rsidP="004065FC">
      <w:pPr>
        <w:rPr>
          <w:rFonts w:eastAsia="Arial Unicode MS" w:cstheme="minorHAnsi"/>
        </w:rPr>
      </w:pPr>
      <w:bookmarkStart w:id="13" w:name="_Hlk210312633"/>
      <w:r w:rsidRPr="004065FC">
        <w:rPr>
          <w:rFonts w:eastAsia="Arial Unicode MS" w:cstheme="minorHAnsi"/>
        </w:rPr>
        <w:t xml:space="preserve">Soit en toutes lettres (montant en € TTC) : </w:t>
      </w:r>
    </w:p>
    <w:p w14:paraId="7EBB6A61" w14:textId="77777777" w:rsidR="004065FC" w:rsidRPr="004065FC" w:rsidRDefault="004065FC" w:rsidP="004065FC">
      <w:pPr>
        <w:rPr>
          <w:rFonts w:eastAsia="Arial Unicode MS" w:cstheme="minorHAnsi"/>
        </w:rPr>
      </w:pPr>
    </w:p>
    <w:p w14:paraId="76ECF5B5" w14:textId="77777777" w:rsidR="004065FC" w:rsidRDefault="004065FC" w:rsidP="004065FC">
      <w:pPr>
        <w:rPr>
          <w:rFonts w:eastAsia="Arial Unicode MS" w:cstheme="minorHAnsi"/>
        </w:rPr>
      </w:pPr>
      <w:r w:rsidRPr="004065FC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bookmarkEnd w:id="13"/>
    <w:p w14:paraId="0E204058" w14:textId="77777777" w:rsidR="00841FE7" w:rsidRDefault="00841FE7" w:rsidP="004065FC">
      <w:pPr>
        <w:rPr>
          <w:rFonts w:eastAsia="Arial Unicode MS" w:cstheme="minorHAnsi"/>
        </w:rPr>
      </w:pPr>
    </w:p>
    <w:p w14:paraId="4BCBBF4A" w14:textId="77777777" w:rsidR="00841FE7" w:rsidRPr="004065FC" w:rsidRDefault="00841FE7" w:rsidP="004065FC">
      <w:pPr>
        <w:rPr>
          <w:rFonts w:eastAsia="Arial Unicode MS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841FE7" w:rsidRPr="004065FC" w14:paraId="3B3C7E7A" w14:textId="77777777" w:rsidTr="00DC09AA">
        <w:tc>
          <w:tcPr>
            <w:tcW w:w="9737" w:type="dxa"/>
            <w:gridSpan w:val="2"/>
          </w:tcPr>
          <w:p w14:paraId="4B133747" w14:textId="5E3ADA85" w:rsidR="00841FE7" w:rsidRPr="004065FC" w:rsidRDefault="00841FE7" w:rsidP="00DC09AA">
            <w:pPr>
              <w:jc w:val="center"/>
              <w:rPr>
                <w:rFonts w:eastAsia="Arial Unicode MS" w:cstheme="minorHAnsi"/>
              </w:rPr>
            </w:pPr>
            <w:r w:rsidRPr="004065FC">
              <w:rPr>
                <w:rFonts w:eastAsia="Arial Unicode MS" w:cstheme="minorHAnsi"/>
              </w:rPr>
              <w:t xml:space="preserve">Montant </w:t>
            </w:r>
            <w:r w:rsidRPr="00841FE7">
              <w:rPr>
                <w:rFonts w:eastAsia="Arial Unicode MS" w:cstheme="minorHAnsi"/>
              </w:rPr>
              <w:t>forfaitaire sur la durée totale de l’accord-cadre</w:t>
            </w:r>
          </w:p>
        </w:tc>
      </w:tr>
      <w:tr w:rsidR="00841FE7" w:rsidRPr="004065FC" w14:paraId="4FA34C3C" w14:textId="77777777" w:rsidTr="00DC09AA">
        <w:trPr>
          <w:trHeight w:val="422"/>
        </w:trPr>
        <w:tc>
          <w:tcPr>
            <w:tcW w:w="4868" w:type="dxa"/>
          </w:tcPr>
          <w:p w14:paraId="6EC7B543" w14:textId="77777777" w:rsidR="00841FE7" w:rsidRPr="004065FC" w:rsidRDefault="00841FE7" w:rsidP="00DC09AA">
            <w:pPr>
              <w:rPr>
                <w:rFonts w:eastAsia="Arial Unicode MS" w:cstheme="minorHAnsi"/>
              </w:rPr>
            </w:pPr>
            <w:r>
              <w:rPr>
                <w:rFonts w:eastAsia="Arial Unicode MS" w:cstheme="minorHAnsi"/>
              </w:rPr>
              <w:t>Montant total sur les 4 ans en € HT</w:t>
            </w:r>
          </w:p>
        </w:tc>
        <w:tc>
          <w:tcPr>
            <w:tcW w:w="4869" w:type="dxa"/>
          </w:tcPr>
          <w:p w14:paraId="7E81ABA8" w14:textId="77777777" w:rsidR="00841FE7" w:rsidRPr="004065FC" w:rsidRDefault="00841FE7" w:rsidP="00DC09AA">
            <w:pPr>
              <w:rPr>
                <w:rFonts w:eastAsia="Arial Unicode MS" w:cstheme="minorHAnsi"/>
              </w:rPr>
            </w:pPr>
          </w:p>
        </w:tc>
      </w:tr>
      <w:tr w:rsidR="00841FE7" w:rsidRPr="004065FC" w14:paraId="0BA702AB" w14:textId="77777777" w:rsidTr="00DC09AA">
        <w:trPr>
          <w:trHeight w:val="422"/>
        </w:trPr>
        <w:tc>
          <w:tcPr>
            <w:tcW w:w="4868" w:type="dxa"/>
          </w:tcPr>
          <w:p w14:paraId="46B06B8B" w14:textId="66F49FC5" w:rsidR="00841FE7" w:rsidRDefault="00841FE7" w:rsidP="00DC09AA">
            <w:pPr>
              <w:rPr>
                <w:rFonts w:eastAsia="Arial Unicode MS" w:cstheme="minorHAnsi"/>
              </w:rPr>
            </w:pPr>
            <w:r>
              <w:rPr>
                <w:rFonts w:eastAsia="Arial Unicode MS" w:cstheme="minorHAnsi"/>
              </w:rPr>
              <w:t xml:space="preserve">Montant total sur les 4 ans en € </w:t>
            </w:r>
            <w:r w:rsidRPr="004065FC">
              <w:rPr>
                <w:rFonts w:eastAsia="Arial Unicode MS" w:cstheme="minorHAnsi"/>
              </w:rPr>
              <w:t>TTC</w:t>
            </w:r>
          </w:p>
        </w:tc>
        <w:tc>
          <w:tcPr>
            <w:tcW w:w="4869" w:type="dxa"/>
          </w:tcPr>
          <w:p w14:paraId="791A93DA" w14:textId="77777777" w:rsidR="00841FE7" w:rsidRPr="004065FC" w:rsidRDefault="00841FE7" w:rsidP="00DC09AA">
            <w:pPr>
              <w:rPr>
                <w:rFonts w:eastAsia="Arial Unicode MS" w:cstheme="minorHAnsi"/>
              </w:rPr>
            </w:pPr>
          </w:p>
        </w:tc>
      </w:tr>
    </w:tbl>
    <w:p w14:paraId="2BA3AAB0" w14:textId="77777777" w:rsidR="00841FE7" w:rsidRDefault="00841FE7" w:rsidP="00841FE7">
      <w:pPr>
        <w:rPr>
          <w:rFonts w:eastAsia="Arial Unicode MS" w:cstheme="minorHAnsi"/>
        </w:rPr>
      </w:pPr>
    </w:p>
    <w:p w14:paraId="49D7272E" w14:textId="6180F77F" w:rsidR="00841FE7" w:rsidRPr="004065FC" w:rsidRDefault="00841FE7" w:rsidP="00841FE7">
      <w:pPr>
        <w:rPr>
          <w:rFonts w:eastAsia="Arial Unicode MS" w:cstheme="minorHAnsi"/>
        </w:rPr>
      </w:pPr>
      <w:r w:rsidRPr="004065FC">
        <w:rPr>
          <w:rFonts w:eastAsia="Arial Unicode MS" w:cstheme="minorHAnsi"/>
        </w:rPr>
        <w:t xml:space="preserve">Soit en toutes lettres (montant en € TTC) : </w:t>
      </w:r>
    </w:p>
    <w:p w14:paraId="5E06F876" w14:textId="77777777" w:rsidR="00841FE7" w:rsidRPr="004065FC" w:rsidRDefault="00841FE7" w:rsidP="00841FE7">
      <w:pPr>
        <w:rPr>
          <w:rFonts w:eastAsia="Arial Unicode MS" w:cstheme="minorHAnsi"/>
        </w:rPr>
      </w:pPr>
    </w:p>
    <w:p w14:paraId="4C769E29" w14:textId="77777777" w:rsidR="00841FE7" w:rsidRDefault="00841FE7" w:rsidP="00841FE7">
      <w:pPr>
        <w:rPr>
          <w:rFonts w:eastAsia="Arial Unicode MS" w:cstheme="minorHAnsi"/>
        </w:rPr>
      </w:pPr>
      <w:r w:rsidRPr="004065FC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7DE8EAC1" w14:textId="77777777" w:rsidR="00AA70C5" w:rsidRDefault="00AA70C5" w:rsidP="00AA70C5">
      <w:pPr>
        <w:rPr>
          <w:rFonts w:cstheme="minorHAnsi"/>
          <w:i/>
          <w:iCs/>
        </w:rPr>
      </w:pPr>
    </w:p>
    <w:p w14:paraId="670AAB0E" w14:textId="3A8E3DE2" w:rsidR="00AA70C5" w:rsidRPr="00AA70C5" w:rsidRDefault="00AA70C5" w:rsidP="00AA70C5">
      <w:pPr>
        <w:rPr>
          <w:rFonts w:cstheme="minorHAnsi"/>
          <w:i/>
          <w:iCs/>
          <w:color w:val="0070C0"/>
        </w:rPr>
      </w:pPr>
      <w:r w:rsidRPr="00AA70C5">
        <w:rPr>
          <w:rFonts w:cstheme="minorHAnsi"/>
          <w:i/>
          <w:iCs/>
          <w:color w:val="0070C0"/>
        </w:rPr>
        <w:t xml:space="preserve">**Il est rappelé aux candidats que la cotisation TTC mentionnée dans le tableau ci-dessus doit intégrer l'intégralité des taxes (y compris attentat, </w:t>
      </w:r>
      <w:proofErr w:type="spellStart"/>
      <w:r w:rsidRPr="00AA70C5">
        <w:rPr>
          <w:rFonts w:cstheme="minorHAnsi"/>
          <w:i/>
          <w:iCs/>
          <w:color w:val="0070C0"/>
        </w:rPr>
        <w:t>CatNat</w:t>
      </w:r>
      <w:proofErr w:type="spellEnd"/>
      <w:r w:rsidRPr="00AA70C5">
        <w:rPr>
          <w:rFonts w:cstheme="minorHAnsi"/>
          <w:i/>
          <w:iCs/>
          <w:color w:val="0070C0"/>
        </w:rPr>
        <w:t xml:space="preserve">, ...) et les éventuels frais divers (frais quittances, frais </w:t>
      </w:r>
      <w:proofErr w:type="gramStart"/>
      <w:r w:rsidRPr="00AA70C5">
        <w:rPr>
          <w:rFonts w:cstheme="minorHAnsi"/>
          <w:i/>
          <w:iCs/>
          <w:color w:val="0070C0"/>
        </w:rPr>
        <w:t>gestion,…</w:t>
      </w:r>
      <w:proofErr w:type="gramEnd"/>
      <w:r w:rsidRPr="00AA70C5">
        <w:rPr>
          <w:rFonts w:cstheme="minorHAnsi"/>
          <w:i/>
          <w:iCs/>
          <w:color w:val="0070C0"/>
        </w:rPr>
        <w:t>).</w:t>
      </w:r>
    </w:p>
    <w:p w14:paraId="63AAEFA8" w14:textId="77777777" w:rsidR="004065FC" w:rsidRDefault="004065FC" w:rsidP="00A22B81">
      <w:pPr>
        <w:rPr>
          <w:rFonts w:cstheme="minorHAnsi"/>
        </w:rPr>
      </w:pPr>
    </w:p>
    <w:p w14:paraId="29975B29" w14:textId="7A3A9947" w:rsidR="00BF17E8" w:rsidRPr="00357A95" w:rsidRDefault="00BF17E8" w:rsidP="00357A95">
      <w:pPr>
        <w:pStyle w:val="Titre"/>
      </w:pPr>
      <w:r w:rsidRPr="00357A95">
        <w:lastRenderedPageBreak/>
        <w:t>Participation aux bénéfices</w:t>
      </w:r>
    </w:p>
    <w:p w14:paraId="588ED111" w14:textId="2C9D5334" w:rsidR="00BF17E8" w:rsidRDefault="00BF17E8" w:rsidP="00A22B81">
      <w:pPr>
        <w:rPr>
          <w:rFonts w:cstheme="minorHAnsi"/>
        </w:rPr>
      </w:pPr>
      <w:r>
        <w:rPr>
          <w:rFonts w:cstheme="minorHAnsi"/>
        </w:rPr>
        <w:t>I</w:t>
      </w:r>
      <w:r w:rsidRPr="00BF17E8">
        <w:rPr>
          <w:rFonts w:cstheme="minorHAnsi"/>
        </w:rPr>
        <w:t>l est instauré une clause de participation aux bénéfices liée au résultat du rapport sinistre/prime du contrat de la période d'observation</w:t>
      </w:r>
      <w:r>
        <w:rPr>
          <w:rFonts w:cstheme="minorHAnsi"/>
        </w:rPr>
        <w:t>, telle que détaillée à l’article 19.7 du CCP</w:t>
      </w:r>
      <w:r w:rsidRPr="00BF17E8">
        <w:rPr>
          <w:rFonts w:cstheme="minorHAnsi"/>
        </w:rPr>
        <w:t>.</w:t>
      </w:r>
    </w:p>
    <w:p w14:paraId="78441D05" w14:textId="77777777" w:rsidR="00B8765E" w:rsidRDefault="00B8765E" w:rsidP="00A22B81">
      <w:pPr>
        <w:rPr>
          <w:rFonts w:cstheme="minorHAnsi"/>
        </w:rPr>
      </w:pPr>
    </w:p>
    <w:p w14:paraId="33291F1E" w14:textId="12800B8B" w:rsidR="00494F37" w:rsidRDefault="00B8765E" w:rsidP="00A22B81">
      <w:pPr>
        <w:rPr>
          <w:rFonts w:cstheme="minorHAnsi"/>
        </w:rPr>
      </w:pPr>
      <w:r>
        <w:rPr>
          <w:rFonts w:cstheme="minorHAnsi"/>
        </w:rPr>
        <w:t xml:space="preserve">Les pourcentages à appliquer dans le cadre de la formule de calcul </w:t>
      </w:r>
      <w:r w:rsidR="005231BD">
        <w:rPr>
          <w:rFonts w:cstheme="minorHAnsi"/>
        </w:rPr>
        <w:t>de la participation suivante (prévue au CCP) sont</w:t>
      </w:r>
      <w:r>
        <w:rPr>
          <w:rFonts w:cstheme="minorHAnsi"/>
        </w:rPr>
        <w:t> :</w:t>
      </w:r>
    </w:p>
    <w:p w14:paraId="40AA16B0" w14:textId="11FB2896" w:rsidR="00BF17E8" w:rsidRDefault="00B8765E" w:rsidP="00A22B81">
      <w:pPr>
        <w:rPr>
          <w:rFonts w:cstheme="minorHAnsi"/>
        </w:rPr>
      </w:pPr>
      <w:r>
        <w:rPr>
          <w:rFonts w:cstheme="minorHAnsi"/>
        </w:rPr>
        <w:t xml:space="preserve">A : </w:t>
      </w:r>
      <w:r w:rsidRPr="00EB4770">
        <w:rPr>
          <w:rFonts w:cstheme="minorHAnsi"/>
          <w:b/>
          <w:bCs/>
          <w:color w:val="FF0000"/>
          <w:highlight w:val="yellow"/>
        </w:rPr>
        <w:t>[à compléter par le candidat]</w:t>
      </w:r>
    </w:p>
    <w:p w14:paraId="4949AB15" w14:textId="2A6DCDCA" w:rsidR="00B8765E" w:rsidRDefault="00B8765E" w:rsidP="00A22B81">
      <w:pPr>
        <w:rPr>
          <w:rFonts w:cstheme="minorHAnsi"/>
          <w:b/>
          <w:bCs/>
          <w:color w:val="FF0000"/>
        </w:rPr>
      </w:pPr>
      <w:r>
        <w:rPr>
          <w:rFonts w:cstheme="minorHAnsi"/>
        </w:rPr>
        <w:t xml:space="preserve">B : </w:t>
      </w:r>
      <w:r w:rsidRPr="00EB4770">
        <w:rPr>
          <w:rFonts w:cstheme="minorHAnsi"/>
          <w:b/>
          <w:bCs/>
          <w:color w:val="FF0000"/>
          <w:highlight w:val="yellow"/>
        </w:rPr>
        <w:t>[à compléter par le candidat]</w:t>
      </w:r>
    </w:p>
    <w:p w14:paraId="5668F2D3" w14:textId="77777777" w:rsidR="005231BD" w:rsidRDefault="005231BD" w:rsidP="00A22B81">
      <w:pPr>
        <w:rPr>
          <w:rFonts w:cstheme="minorHAnsi"/>
          <w:b/>
          <w:bCs/>
          <w:color w:val="FF0000"/>
        </w:rPr>
      </w:pPr>
    </w:p>
    <w:p w14:paraId="199A8712" w14:textId="2A19B6FA" w:rsidR="005231BD" w:rsidRPr="005231BD" w:rsidRDefault="005231BD" w:rsidP="00841FE7">
      <w:pPr>
        <w:jc w:val="center"/>
        <w:rPr>
          <w:rFonts w:cstheme="minorHAnsi"/>
        </w:rPr>
      </w:pPr>
      <w:r w:rsidRPr="005231BD">
        <w:rPr>
          <w:rFonts w:cstheme="minorHAnsi"/>
        </w:rPr>
        <w:t xml:space="preserve">Calcul de la participation : </w:t>
      </w:r>
      <w:r w:rsidRPr="005231BD">
        <w:rPr>
          <w:rFonts w:cstheme="minorHAnsi"/>
        </w:rPr>
        <w:tab/>
        <w:t>B % (P – (A % P + S))</w:t>
      </w:r>
    </w:p>
    <w:p w14:paraId="141CA888" w14:textId="77777777" w:rsidR="005231BD" w:rsidRDefault="005231BD" w:rsidP="00A22B81">
      <w:pPr>
        <w:rPr>
          <w:rFonts w:cstheme="minorHAnsi"/>
        </w:rPr>
      </w:pPr>
    </w:p>
    <w:p w14:paraId="505F681D" w14:textId="77777777" w:rsidR="001843B2" w:rsidRDefault="001843B2" w:rsidP="00A22B81">
      <w:pPr>
        <w:rPr>
          <w:rFonts w:cstheme="minorHAnsi"/>
        </w:rPr>
      </w:pPr>
    </w:p>
    <w:p w14:paraId="0C9CE5F5" w14:textId="77777777" w:rsidR="001843B2" w:rsidRPr="00D00B0D" w:rsidRDefault="001843B2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4" w:name="_Toc99032632"/>
      <w:r w:rsidRPr="00251345">
        <w:t>Sous-traitance</w:t>
      </w:r>
      <w:bookmarkEnd w:id="14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5" w:name="_Toc445719982"/>
      <w:bookmarkStart w:id="16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215871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215871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</w:t>
      </w:r>
      <w:proofErr w:type="gramStart"/>
      <w:r w:rsidRPr="009E3A2E">
        <w:t>…….</w:t>
      </w:r>
      <w:proofErr w:type="gramEnd"/>
      <w:r w:rsidRPr="009E3A2E">
        <w:t>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Default="004962A3" w:rsidP="004962A3">
      <w:pPr>
        <w:rPr>
          <w:bCs/>
        </w:rPr>
      </w:pPr>
    </w:p>
    <w:p w14:paraId="1EF0F718" w14:textId="77777777" w:rsidR="001843B2" w:rsidRDefault="001843B2" w:rsidP="004962A3">
      <w:pPr>
        <w:rPr>
          <w:bCs/>
        </w:rPr>
      </w:pPr>
    </w:p>
    <w:p w14:paraId="1A532444" w14:textId="77777777" w:rsidR="001843B2" w:rsidRPr="009E3A2E" w:rsidRDefault="001843B2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lastRenderedPageBreak/>
        <w:t xml:space="preserve">Sous-traitance envisagée au cours de l’exécution </w:t>
      </w:r>
      <w:bookmarkEnd w:id="15"/>
      <w:r w:rsidR="00423DFD" w:rsidRPr="00251345">
        <w:t>de l’accord-cadre</w:t>
      </w:r>
      <w:bookmarkEnd w:id="16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325A61" w:rsidRDefault="00AC4E66" w:rsidP="00780E59">
      <w:pPr>
        <w:pStyle w:val="Titre"/>
      </w:pPr>
      <w:bookmarkStart w:id="17" w:name="_Toc99032635"/>
      <w:r w:rsidRPr="00325A61">
        <w:t>D</w:t>
      </w:r>
      <w:r w:rsidR="00354D17" w:rsidRPr="00325A61">
        <w:t>urée</w:t>
      </w:r>
      <w:bookmarkEnd w:id="17"/>
      <w:r w:rsidR="00354D17" w:rsidRPr="00325A61">
        <w:t xml:space="preserve"> </w:t>
      </w:r>
      <w:bookmarkStart w:id="18" w:name="_Toc43207073"/>
    </w:p>
    <w:bookmarkEnd w:id="1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0887E4AA" w:rsidR="00A32D94" w:rsidRPr="00251345" w:rsidRDefault="00A32D94" w:rsidP="00A32D94">
      <w:pPr>
        <w:rPr>
          <w:rFonts w:cstheme="minorHAnsi"/>
        </w:rPr>
      </w:pPr>
      <w:bookmarkStart w:id="19" w:name="_Toc99032636"/>
      <w:bookmarkStart w:id="20" w:name="_Toc388436489"/>
      <w:bookmarkEnd w:id="20"/>
      <w:r w:rsidRPr="00251345">
        <w:rPr>
          <w:rFonts w:cstheme="minorHAnsi"/>
        </w:rPr>
        <w:t xml:space="preserve">L’accord-cadre est conclu pour une durée initiale de douze (12) mois. Il prend effet à compter </w:t>
      </w:r>
      <w:r w:rsidR="00645A51">
        <w:rPr>
          <w:rFonts w:cstheme="minorHAnsi"/>
        </w:rPr>
        <w:t>du 1</w:t>
      </w:r>
      <w:r w:rsidR="00645A51" w:rsidRPr="00645A51">
        <w:rPr>
          <w:rFonts w:cstheme="minorHAnsi"/>
          <w:vertAlign w:val="superscript"/>
        </w:rPr>
        <w:t>er</w:t>
      </w:r>
      <w:r w:rsidR="00645A51">
        <w:rPr>
          <w:rFonts w:cstheme="minorHAnsi"/>
        </w:rPr>
        <w:t xml:space="preserve"> janvier 2026 au plus tôt ou </w:t>
      </w:r>
      <w:r w:rsidRPr="00251345">
        <w:rPr>
          <w:rFonts w:cstheme="minorHAnsi"/>
        </w:rPr>
        <w:t>de sa date de notification au titulaire</w:t>
      </w:r>
      <w:r w:rsidR="00645A51">
        <w:rPr>
          <w:rFonts w:cstheme="minorHAnsi"/>
        </w:rPr>
        <w:t>, si celle-ci intervient postérieurement</w:t>
      </w:r>
      <w:r w:rsidRPr="00251345">
        <w:rPr>
          <w:rFonts w:cstheme="minorHAnsi"/>
        </w:rPr>
        <w:t xml:space="preserve">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  <w:r w:rsidR="00857B40" w:rsidRPr="00857B40">
        <w:rPr>
          <w:rFonts w:cstheme="minorHAnsi"/>
        </w:rPr>
        <w:t>La dernière année de reconduction se terminera au 2 janvier 2030.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46018878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</w:t>
      </w:r>
      <w:r w:rsidR="00645A51">
        <w:rPr>
          <w:rFonts w:cstheme="minorHAnsi"/>
        </w:rPr>
        <w:t>prise d’effet</w:t>
      </w:r>
      <w:r w:rsidRPr="00251345">
        <w:rPr>
          <w:rFonts w:cstheme="minorHAnsi"/>
        </w:rPr>
        <w:t xml:space="preserve"> de l’accord-cadre.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Default="00A32D94" w:rsidP="00A32D94">
      <w:pPr>
        <w:rPr>
          <w:rFonts w:cstheme="minorHAnsi"/>
        </w:rPr>
      </w:pPr>
      <w:bookmarkStart w:id="21" w:name="_Hlk210150615"/>
      <w:r w:rsidRPr="00251345">
        <w:rPr>
          <w:rFonts w:cstheme="minorHAnsi"/>
        </w:rPr>
        <w:t>Le titulaire ne pourra pas refuser la reconduction.</w:t>
      </w:r>
    </w:p>
    <w:bookmarkEnd w:id="21"/>
    <w:p w14:paraId="0E747035" w14:textId="77777777" w:rsidR="00325A61" w:rsidRDefault="00325A61" w:rsidP="00A32D94">
      <w:pPr>
        <w:rPr>
          <w:rFonts w:cstheme="minorHAnsi"/>
        </w:rPr>
      </w:pPr>
    </w:p>
    <w:p w14:paraId="238B26D4" w14:textId="77777777" w:rsidR="00325A61" w:rsidRPr="00C650D6" w:rsidRDefault="00325A61" w:rsidP="00325A61">
      <w:pPr>
        <w:rPr>
          <w:rFonts w:cstheme="minorHAnsi"/>
        </w:rPr>
      </w:pPr>
      <w:r w:rsidRPr="00C827A8">
        <w:rPr>
          <w:rFonts w:cstheme="minorHAnsi"/>
        </w:rPr>
        <w:t>Cette durée est appréciée à compter de la date de prise d’effet de l’accord-cadre, soit au 1er janvier 2026 ou de la date de notification au titulaire</w:t>
      </w:r>
      <w:r w:rsidRPr="00C650D6">
        <w:rPr>
          <w:rFonts w:cstheme="minorHAnsi"/>
        </w:rPr>
        <w:t>.</w:t>
      </w:r>
    </w:p>
    <w:p w14:paraId="2C5D540E" w14:textId="77777777" w:rsidR="00325A61" w:rsidRPr="00C650D6" w:rsidRDefault="00325A61" w:rsidP="00325A61">
      <w:pPr>
        <w:rPr>
          <w:rFonts w:cstheme="minorHAnsi"/>
        </w:rPr>
      </w:pPr>
      <w:r w:rsidRPr="00C650D6">
        <w:rPr>
          <w:rFonts w:cstheme="minorHAnsi"/>
        </w:rPr>
        <w:t xml:space="preserve"> </w:t>
      </w:r>
    </w:p>
    <w:p w14:paraId="136E6A0A" w14:textId="77777777" w:rsidR="00325A61" w:rsidRPr="00C650D6" w:rsidRDefault="00325A61" w:rsidP="00325A61">
      <w:pPr>
        <w:rPr>
          <w:rFonts w:cstheme="minorHAnsi"/>
        </w:rPr>
      </w:pPr>
      <w:r w:rsidRPr="00C650D6">
        <w:rPr>
          <w:rFonts w:cstheme="minorHAnsi"/>
        </w:rPr>
        <w:t xml:space="preserve">En application de l’article L2125-1 du Code de la commande publique, la durée totale de </w:t>
      </w:r>
      <w:r>
        <w:rPr>
          <w:rFonts w:cstheme="minorHAnsi"/>
        </w:rPr>
        <w:t>l’accord-cadre</w:t>
      </w:r>
      <w:r w:rsidRPr="00C650D6">
        <w:rPr>
          <w:rFonts w:cstheme="minorHAnsi"/>
        </w:rPr>
        <w:t xml:space="preserve"> ne pourra dépasser quatre (4) ans.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7852AD4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 xml:space="preserve">ans. Les bons de commandes émis pendant la durée de validité de l’accord-cadre peuvent s’exécuter au-delà, jusqu’à la réception des prestations objets du bon de commande dans une limite de </w:t>
      </w:r>
      <w:r w:rsidR="005635CC">
        <w:rPr>
          <w:rFonts w:cstheme="minorHAnsi"/>
        </w:rPr>
        <w:t>six</w:t>
      </w:r>
      <w:r w:rsidRPr="00251345">
        <w:rPr>
          <w:rFonts w:cstheme="minorHAnsi"/>
        </w:rPr>
        <w:t xml:space="preserve"> </w:t>
      </w:r>
      <w:r w:rsidR="00052763">
        <w:rPr>
          <w:rFonts w:cstheme="minorHAnsi"/>
        </w:rPr>
        <w:t>(</w:t>
      </w:r>
      <w:r w:rsidR="005635CC">
        <w:rPr>
          <w:rFonts w:cstheme="minorHAnsi"/>
        </w:rPr>
        <w:t>6</w:t>
      </w:r>
      <w:r w:rsidR="00052763">
        <w:rPr>
          <w:rFonts w:cstheme="minorHAnsi"/>
        </w:rPr>
        <w:t xml:space="preserve">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4569BD11" w14:textId="1ED809AB" w:rsidR="00AC4E66" w:rsidRPr="00251345" w:rsidRDefault="00AC4E66" w:rsidP="00D07FA2">
      <w:pPr>
        <w:pStyle w:val="Titre"/>
      </w:pPr>
      <w:r w:rsidRPr="00251345">
        <w:t>Paiements</w:t>
      </w:r>
      <w:bookmarkEnd w:id="19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01B0192C" w14:textId="77777777" w:rsidR="00423DFD" w:rsidRDefault="00423DFD" w:rsidP="001E23F9">
      <w:pPr>
        <w:rPr>
          <w:rFonts w:cstheme="minorHAnsi"/>
        </w:rPr>
      </w:pPr>
      <w:bookmarkStart w:id="22" w:name="_Toc388436491"/>
      <w:bookmarkEnd w:id="22"/>
    </w:p>
    <w:p w14:paraId="6F3AE6CA" w14:textId="77777777" w:rsidR="00953604" w:rsidRDefault="00953604" w:rsidP="001E23F9">
      <w:pPr>
        <w:rPr>
          <w:rFonts w:cstheme="minorHAnsi"/>
        </w:rPr>
      </w:pPr>
    </w:p>
    <w:p w14:paraId="19C1DCC6" w14:textId="6EED28E8" w:rsidR="00953604" w:rsidRPr="00953604" w:rsidRDefault="00953604" w:rsidP="00953604">
      <w:pPr>
        <w:pStyle w:val="Titre"/>
      </w:pPr>
      <w:r w:rsidRPr="00953604">
        <w:t>Observations – Précisions et commentaires éventuels</w:t>
      </w:r>
    </w:p>
    <w:p w14:paraId="1C613F45" w14:textId="77777777" w:rsidR="00953604" w:rsidRPr="00953604" w:rsidRDefault="00953604" w:rsidP="00953604">
      <w:pPr>
        <w:rPr>
          <w:rFonts w:cstheme="minorHAnsi"/>
        </w:rPr>
      </w:pPr>
      <w:r w:rsidRPr="00953604">
        <w:rPr>
          <w:rFonts w:cstheme="minorHAnsi"/>
        </w:rPr>
        <w:t>Les observations, amendements et commentaires éventuels doivent faire l'objet, en annexe du présent acte d'engagement, d'une énumération précise et exhaustive. Ils doivent être numérotés.</w:t>
      </w:r>
    </w:p>
    <w:p w14:paraId="59C503B8" w14:textId="77777777" w:rsidR="00953604" w:rsidRPr="00097E9C" w:rsidRDefault="00953604" w:rsidP="00953604"/>
    <w:tbl>
      <w:tblPr>
        <w:tblW w:w="0" w:type="auto"/>
        <w:tblInd w:w="38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56"/>
        <w:gridCol w:w="744"/>
      </w:tblGrid>
      <w:tr w:rsidR="00953604" w:rsidRPr="00097E9C" w14:paraId="4E890F45" w14:textId="77777777" w:rsidTr="00DC09AA">
        <w:trPr>
          <w:trHeight w:val="40"/>
        </w:trPr>
        <w:tc>
          <w:tcPr>
            <w:tcW w:w="3856" w:type="dxa"/>
            <w:vAlign w:val="center"/>
          </w:tcPr>
          <w:p w14:paraId="762C98E2" w14:textId="77777777" w:rsidR="00953604" w:rsidRPr="00097E9C" w:rsidRDefault="00953604" w:rsidP="00DC09AA">
            <w:r w:rsidRPr="00097E9C">
              <w:t>Nombre d'observations :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21DA6" w14:textId="77777777" w:rsidR="00953604" w:rsidRPr="00097E9C" w:rsidRDefault="00953604" w:rsidP="00DC09AA"/>
          <w:p w14:paraId="0E68336A" w14:textId="77777777" w:rsidR="00953604" w:rsidRPr="00097E9C" w:rsidRDefault="00953604" w:rsidP="00DC09AA"/>
        </w:tc>
      </w:tr>
    </w:tbl>
    <w:p w14:paraId="7B1BB8E2" w14:textId="77777777" w:rsidR="00953604" w:rsidRPr="00097E9C" w:rsidRDefault="00953604" w:rsidP="00953604"/>
    <w:p w14:paraId="7190A8BD" w14:textId="77777777" w:rsidR="00953604" w:rsidRPr="00097E9C" w:rsidRDefault="00953604" w:rsidP="00953604"/>
    <w:p w14:paraId="55A65791" w14:textId="77777777" w:rsidR="00953604" w:rsidRPr="00953604" w:rsidRDefault="00953604" w:rsidP="00953604">
      <w:pPr>
        <w:rPr>
          <w:rFonts w:cstheme="minorHAnsi"/>
        </w:rPr>
      </w:pPr>
      <w:r w:rsidRPr="00953604">
        <w:rPr>
          <w:rFonts w:cstheme="minorHAnsi"/>
        </w:rPr>
        <w:t>L'absence d'indication du nombre d'observations ou l'indication "zéro" observation manifestera l'acceptation intégrale, par l'assureur, des clauses particulières du cahier des charges.</w:t>
      </w:r>
    </w:p>
    <w:p w14:paraId="697A27B8" w14:textId="77777777" w:rsidR="00953604" w:rsidRPr="00953604" w:rsidRDefault="00953604" w:rsidP="00953604">
      <w:pPr>
        <w:rPr>
          <w:rFonts w:cstheme="minorHAnsi"/>
        </w:rPr>
      </w:pPr>
    </w:p>
    <w:p w14:paraId="0E52BA14" w14:textId="77777777" w:rsidR="00953604" w:rsidRPr="00953604" w:rsidRDefault="00953604" w:rsidP="00953604">
      <w:pPr>
        <w:rPr>
          <w:rFonts w:cstheme="minorHAnsi"/>
        </w:rPr>
      </w:pPr>
      <w:r w:rsidRPr="00953604">
        <w:rPr>
          <w:rFonts w:cstheme="minorHAnsi"/>
        </w:rPr>
        <w:t>Ces dispositions seront donc reprises dans le contrat qui sera établi par l'assureur et primeront, pour ce qu'elles ont de plus favorables à l'assuré, sur les pièces annexes de l'assureur.</w:t>
      </w:r>
    </w:p>
    <w:p w14:paraId="7C19A710" w14:textId="77777777" w:rsidR="00953604" w:rsidRPr="00251345" w:rsidRDefault="00953604" w:rsidP="001E23F9">
      <w:pPr>
        <w:rPr>
          <w:rFonts w:cstheme="minorHAnsi"/>
        </w:rPr>
      </w:pPr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3" w:name="_Toc388436493"/>
      <w:bookmarkStart w:id="24" w:name="_Toc388436494"/>
      <w:bookmarkStart w:id="25" w:name="_Toc388436495"/>
      <w:bookmarkStart w:id="26" w:name="_Toc388436496"/>
      <w:bookmarkStart w:id="27" w:name="_Toc388436497"/>
      <w:bookmarkStart w:id="28" w:name="_Toc388436498"/>
      <w:bookmarkStart w:id="29" w:name="_Toc388436499"/>
      <w:bookmarkStart w:id="30" w:name="_Toc388436500"/>
      <w:bookmarkStart w:id="31" w:name="_Toc388436501"/>
      <w:bookmarkStart w:id="32" w:name="_Toc388436502"/>
      <w:bookmarkStart w:id="33" w:name="_Toc388436503"/>
      <w:bookmarkStart w:id="34" w:name="_Toc388436504"/>
      <w:bookmarkStart w:id="35" w:name="_Toc388436505"/>
      <w:bookmarkStart w:id="36" w:name="_Toc388436506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251345">
        <w:rPr>
          <w:rFonts w:cstheme="minorHAnsi"/>
        </w:rPr>
        <w:br w:type="page"/>
      </w:r>
    </w:p>
    <w:p w14:paraId="5B9658D9" w14:textId="602AF0D9" w:rsidR="007A7DF9" w:rsidRPr="00251345" w:rsidRDefault="003F6C3A" w:rsidP="00780E59">
      <w:pPr>
        <w:pStyle w:val="Titre"/>
      </w:pPr>
      <w:bookmarkStart w:id="37" w:name="_Toc99032638"/>
      <w:r>
        <w:lastRenderedPageBreak/>
        <w:t>Engagement du placement de la totalité du contrat d’assurance</w:t>
      </w:r>
      <w:bookmarkEnd w:id="37"/>
    </w:p>
    <w:p w14:paraId="499C53F7" w14:textId="51AEB1B5" w:rsidR="003F6C3A" w:rsidRPr="003F6C3A" w:rsidRDefault="003F6C3A" w:rsidP="003F6C3A">
      <w:pPr>
        <w:rPr>
          <w:rFonts w:cstheme="minorHAnsi"/>
        </w:rPr>
      </w:pPr>
      <w:r w:rsidRPr="003F6C3A">
        <w:rPr>
          <w:rFonts w:cstheme="minorHAnsi"/>
        </w:rPr>
        <w:t>Le signataire de la présente offre certifie avoir placé aux conditions ci-avant l'intégralité du contrat (100 % de la coassurance) à effet du 1er janvier 202</w:t>
      </w:r>
      <w:r>
        <w:rPr>
          <w:rFonts w:cstheme="minorHAnsi"/>
        </w:rPr>
        <w:t>6</w:t>
      </w:r>
      <w:r w:rsidRPr="003F6C3A">
        <w:rPr>
          <w:rFonts w:cstheme="minorHAnsi"/>
        </w:rPr>
        <w:t>.</w:t>
      </w:r>
    </w:p>
    <w:p w14:paraId="5C8E502B" w14:textId="0D4E0C84" w:rsidR="003F6C3A" w:rsidRDefault="003F6C3A" w:rsidP="003F6C3A">
      <w:pPr>
        <w:rPr>
          <w:rFonts w:cstheme="minorHAnsi"/>
        </w:rPr>
      </w:pPr>
      <w:r w:rsidRPr="003F6C3A">
        <w:rPr>
          <w:rFonts w:cstheme="minorHAnsi"/>
        </w:rPr>
        <w:t>Il engage sa responsabilité ou celle du cabinet ou de la compagnie qu'il représente sur cet engagement.</w:t>
      </w:r>
    </w:p>
    <w:p w14:paraId="0729EFB8" w14:textId="77777777" w:rsidR="003F6C3A" w:rsidRDefault="003F6C3A" w:rsidP="003F6C3A">
      <w:pPr>
        <w:rPr>
          <w:rFonts w:cstheme="minorHAnsi"/>
        </w:rPr>
      </w:pPr>
    </w:p>
    <w:p w14:paraId="4D139E5A" w14:textId="77777777" w:rsidR="003F6C3A" w:rsidRPr="00251345" w:rsidRDefault="003F6C3A" w:rsidP="003F6C3A">
      <w:pPr>
        <w:pStyle w:val="Titre"/>
      </w:pPr>
      <w:r w:rsidRPr="00251345">
        <w:t>Signature du titulaire</w:t>
      </w:r>
    </w:p>
    <w:p w14:paraId="31DB52A0" w14:textId="476082FF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8" w:name="_Toc99032639"/>
      <w:r w:rsidRPr="00251345">
        <w:t>Acceptation de l'offre par l</w:t>
      </w:r>
      <w:r w:rsidR="00691647" w:rsidRPr="00251345">
        <w:t xml:space="preserve">e representant du </w:t>
      </w:r>
      <w:bookmarkEnd w:id="38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762EAC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7D3A55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3269A" w14:textId="77777777" w:rsidR="00403316" w:rsidRDefault="00403316" w:rsidP="001E23F9">
      <w:r>
        <w:separator/>
      </w:r>
    </w:p>
    <w:p w14:paraId="514CA7DA" w14:textId="77777777" w:rsidR="00403316" w:rsidRDefault="00403316" w:rsidP="001E23F9"/>
    <w:p w14:paraId="04D04219" w14:textId="77777777" w:rsidR="00403316" w:rsidRDefault="00403316" w:rsidP="001E23F9"/>
    <w:p w14:paraId="44845BC6" w14:textId="77777777" w:rsidR="00403316" w:rsidRDefault="00403316" w:rsidP="001E23F9"/>
    <w:p w14:paraId="24C19898" w14:textId="77777777" w:rsidR="00403316" w:rsidRDefault="00403316" w:rsidP="001E23F9"/>
    <w:p w14:paraId="3207B4A5" w14:textId="77777777" w:rsidR="00403316" w:rsidRDefault="00403316" w:rsidP="001E23F9"/>
    <w:p w14:paraId="6CA9E4F9" w14:textId="77777777" w:rsidR="00403316" w:rsidRDefault="00403316" w:rsidP="001E23F9"/>
    <w:p w14:paraId="4CC205CA" w14:textId="77777777" w:rsidR="00403316" w:rsidRDefault="00403316" w:rsidP="001E23F9"/>
    <w:p w14:paraId="4A64EE6C" w14:textId="77777777" w:rsidR="00403316" w:rsidRDefault="00403316" w:rsidP="001E23F9"/>
    <w:p w14:paraId="1D1B8F7C" w14:textId="77777777" w:rsidR="00403316" w:rsidRDefault="00403316" w:rsidP="001E23F9"/>
    <w:p w14:paraId="455C5140" w14:textId="77777777" w:rsidR="00403316" w:rsidRDefault="00403316" w:rsidP="001E23F9"/>
    <w:p w14:paraId="01A5EFDA" w14:textId="77777777" w:rsidR="00403316" w:rsidRDefault="00403316" w:rsidP="001E23F9"/>
    <w:p w14:paraId="55EF2B60" w14:textId="77777777" w:rsidR="00403316" w:rsidRDefault="00403316" w:rsidP="001E23F9"/>
    <w:p w14:paraId="535FF005" w14:textId="77777777" w:rsidR="00403316" w:rsidRDefault="00403316" w:rsidP="001E23F9"/>
    <w:p w14:paraId="2287D592" w14:textId="77777777" w:rsidR="00403316" w:rsidRDefault="00403316" w:rsidP="001E23F9"/>
    <w:p w14:paraId="50190F24" w14:textId="77777777" w:rsidR="00403316" w:rsidRDefault="00403316" w:rsidP="001E23F9"/>
    <w:p w14:paraId="6C66AE65" w14:textId="77777777" w:rsidR="00403316" w:rsidRDefault="00403316" w:rsidP="001E23F9"/>
    <w:p w14:paraId="3A3D3C1F" w14:textId="77777777" w:rsidR="00403316" w:rsidRDefault="00403316" w:rsidP="001E23F9"/>
    <w:p w14:paraId="5A384C99" w14:textId="77777777" w:rsidR="00403316" w:rsidRDefault="00403316" w:rsidP="001E23F9"/>
    <w:p w14:paraId="3CDF7388" w14:textId="77777777" w:rsidR="00403316" w:rsidRDefault="00403316" w:rsidP="001E23F9"/>
    <w:p w14:paraId="635FFC19" w14:textId="77777777" w:rsidR="00403316" w:rsidRDefault="00403316" w:rsidP="001E23F9"/>
    <w:p w14:paraId="74574729" w14:textId="77777777" w:rsidR="00403316" w:rsidRDefault="00403316" w:rsidP="001E23F9"/>
    <w:p w14:paraId="5351E84E" w14:textId="77777777" w:rsidR="00403316" w:rsidRDefault="00403316" w:rsidP="001E23F9"/>
    <w:p w14:paraId="0849CE48" w14:textId="77777777" w:rsidR="00403316" w:rsidRDefault="00403316" w:rsidP="001E23F9"/>
    <w:p w14:paraId="127B60BF" w14:textId="77777777" w:rsidR="00403316" w:rsidRDefault="00403316" w:rsidP="001E23F9"/>
    <w:p w14:paraId="223B48E5" w14:textId="77777777" w:rsidR="00403316" w:rsidRDefault="00403316" w:rsidP="001E23F9"/>
    <w:p w14:paraId="576833EF" w14:textId="77777777" w:rsidR="00403316" w:rsidRDefault="00403316" w:rsidP="001E23F9"/>
    <w:p w14:paraId="539D413F" w14:textId="77777777" w:rsidR="00403316" w:rsidRDefault="00403316" w:rsidP="001E23F9"/>
    <w:p w14:paraId="52DCFD87" w14:textId="77777777" w:rsidR="00403316" w:rsidRDefault="00403316" w:rsidP="001E23F9"/>
    <w:p w14:paraId="02F7169D" w14:textId="77777777" w:rsidR="00403316" w:rsidRDefault="00403316" w:rsidP="001E23F9"/>
    <w:p w14:paraId="5C2B2E18" w14:textId="77777777" w:rsidR="00403316" w:rsidRDefault="00403316" w:rsidP="001E23F9"/>
    <w:p w14:paraId="7F943D3D" w14:textId="77777777" w:rsidR="00403316" w:rsidRDefault="00403316" w:rsidP="001E23F9"/>
    <w:p w14:paraId="74FE3AED" w14:textId="77777777" w:rsidR="00403316" w:rsidRDefault="00403316" w:rsidP="001E23F9"/>
    <w:p w14:paraId="58279A58" w14:textId="77777777" w:rsidR="00403316" w:rsidRDefault="00403316" w:rsidP="001E23F9"/>
    <w:p w14:paraId="025912BD" w14:textId="77777777" w:rsidR="00403316" w:rsidRDefault="00403316" w:rsidP="001E23F9"/>
    <w:p w14:paraId="2E309E4C" w14:textId="77777777" w:rsidR="00403316" w:rsidRDefault="00403316" w:rsidP="001E23F9"/>
    <w:p w14:paraId="1A35A7F3" w14:textId="77777777" w:rsidR="00403316" w:rsidRDefault="00403316" w:rsidP="001E23F9"/>
    <w:p w14:paraId="1778D3B2" w14:textId="77777777" w:rsidR="00403316" w:rsidRDefault="00403316" w:rsidP="001E23F9"/>
    <w:p w14:paraId="115E12E8" w14:textId="77777777" w:rsidR="00403316" w:rsidRDefault="00403316" w:rsidP="00511EE0"/>
    <w:p w14:paraId="61080D72" w14:textId="77777777" w:rsidR="00403316" w:rsidRDefault="00403316"/>
    <w:p w14:paraId="0CF8ACFA" w14:textId="77777777" w:rsidR="00403316" w:rsidRDefault="00403316" w:rsidP="00BA5871"/>
    <w:p w14:paraId="3B10AF23" w14:textId="77777777" w:rsidR="00403316" w:rsidRDefault="00403316" w:rsidP="00BA5871"/>
    <w:p w14:paraId="0A1BB406" w14:textId="77777777" w:rsidR="00403316" w:rsidRDefault="00403316" w:rsidP="007E6643"/>
  </w:endnote>
  <w:endnote w:type="continuationSeparator" w:id="0">
    <w:p w14:paraId="253CD303" w14:textId="77777777" w:rsidR="00403316" w:rsidRDefault="00403316" w:rsidP="001E23F9">
      <w:r>
        <w:continuationSeparator/>
      </w:r>
    </w:p>
    <w:p w14:paraId="2977EC4A" w14:textId="77777777" w:rsidR="00403316" w:rsidRDefault="00403316" w:rsidP="001E23F9"/>
    <w:p w14:paraId="78B09052" w14:textId="77777777" w:rsidR="00403316" w:rsidRDefault="00403316" w:rsidP="001E23F9"/>
    <w:p w14:paraId="289D97E5" w14:textId="77777777" w:rsidR="00403316" w:rsidRDefault="00403316" w:rsidP="001E23F9"/>
    <w:p w14:paraId="40D8FAA4" w14:textId="77777777" w:rsidR="00403316" w:rsidRDefault="00403316" w:rsidP="001E23F9"/>
    <w:p w14:paraId="5F14463C" w14:textId="77777777" w:rsidR="00403316" w:rsidRDefault="00403316" w:rsidP="001E23F9"/>
    <w:p w14:paraId="27D751C7" w14:textId="77777777" w:rsidR="00403316" w:rsidRDefault="00403316" w:rsidP="001E23F9"/>
    <w:p w14:paraId="0A68FAF1" w14:textId="77777777" w:rsidR="00403316" w:rsidRDefault="00403316" w:rsidP="001E23F9"/>
    <w:p w14:paraId="786F9323" w14:textId="77777777" w:rsidR="00403316" w:rsidRDefault="00403316" w:rsidP="001E23F9"/>
    <w:p w14:paraId="6B6CB0A1" w14:textId="77777777" w:rsidR="00403316" w:rsidRDefault="00403316" w:rsidP="001E23F9"/>
    <w:p w14:paraId="43C107B3" w14:textId="77777777" w:rsidR="00403316" w:rsidRDefault="00403316" w:rsidP="001E23F9"/>
    <w:p w14:paraId="5F513791" w14:textId="77777777" w:rsidR="00403316" w:rsidRDefault="00403316" w:rsidP="001E23F9"/>
    <w:p w14:paraId="49CD91D6" w14:textId="77777777" w:rsidR="00403316" w:rsidRDefault="00403316" w:rsidP="001E23F9"/>
    <w:p w14:paraId="6E60A89D" w14:textId="77777777" w:rsidR="00403316" w:rsidRDefault="00403316" w:rsidP="001E23F9"/>
    <w:p w14:paraId="0D318221" w14:textId="77777777" w:rsidR="00403316" w:rsidRDefault="00403316" w:rsidP="001E23F9"/>
    <w:p w14:paraId="3F59DF77" w14:textId="77777777" w:rsidR="00403316" w:rsidRDefault="00403316" w:rsidP="001E23F9"/>
    <w:p w14:paraId="75DEA9E6" w14:textId="77777777" w:rsidR="00403316" w:rsidRDefault="00403316" w:rsidP="001E23F9"/>
    <w:p w14:paraId="7A28DC4E" w14:textId="77777777" w:rsidR="00403316" w:rsidRDefault="00403316" w:rsidP="001E23F9"/>
    <w:p w14:paraId="0C989101" w14:textId="77777777" w:rsidR="00403316" w:rsidRDefault="00403316" w:rsidP="001E23F9"/>
    <w:p w14:paraId="53FF7FCB" w14:textId="77777777" w:rsidR="00403316" w:rsidRDefault="00403316" w:rsidP="001E23F9"/>
    <w:p w14:paraId="0BD683F0" w14:textId="77777777" w:rsidR="00403316" w:rsidRDefault="00403316" w:rsidP="001E23F9"/>
    <w:p w14:paraId="3F9044F6" w14:textId="77777777" w:rsidR="00403316" w:rsidRDefault="00403316" w:rsidP="001E23F9"/>
    <w:p w14:paraId="1CB262BE" w14:textId="77777777" w:rsidR="00403316" w:rsidRDefault="00403316" w:rsidP="001E23F9"/>
    <w:p w14:paraId="0282D08B" w14:textId="77777777" w:rsidR="00403316" w:rsidRDefault="00403316" w:rsidP="001E23F9"/>
    <w:p w14:paraId="6F871CD7" w14:textId="77777777" w:rsidR="00403316" w:rsidRDefault="00403316" w:rsidP="001E23F9"/>
    <w:p w14:paraId="2D6A54BA" w14:textId="77777777" w:rsidR="00403316" w:rsidRDefault="00403316" w:rsidP="001E23F9"/>
    <w:p w14:paraId="63412E46" w14:textId="77777777" w:rsidR="00403316" w:rsidRDefault="00403316" w:rsidP="001E23F9"/>
    <w:p w14:paraId="569910F0" w14:textId="77777777" w:rsidR="00403316" w:rsidRDefault="00403316" w:rsidP="001E23F9"/>
    <w:p w14:paraId="492BBB67" w14:textId="77777777" w:rsidR="00403316" w:rsidRDefault="00403316" w:rsidP="001E23F9"/>
    <w:p w14:paraId="2DC12DB2" w14:textId="77777777" w:rsidR="00403316" w:rsidRDefault="00403316" w:rsidP="001E23F9"/>
    <w:p w14:paraId="6702BFE2" w14:textId="77777777" w:rsidR="00403316" w:rsidRDefault="00403316" w:rsidP="001E23F9"/>
    <w:p w14:paraId="6F88201C" w14:textId="77777777" w:rsidR="00403316" w:rsidRDefault="00403316" w:rsidP="001E23F9"/>
    <w:p w14:paraId="5444B84C" w14:textId="77777777" w:rsidR="00403316" w:rsidRDefault="00403316" w:rsidP="001E23F9"/>
    <w:p w14:paraId="6B5F2BA0" w14:textId="77777777" w:rsidR="00403316" w:rsidRDefault="00403316" w:rsidP="001E23F9"/>
    <w:p w14:paraId="3D19882B" w14:textId="77777777" w:rsidR="00403316" w:rsidRDefault="00403316" w:rsidP="001E23F9"/>
    <w:p w14:paraId="1789BAF5" w14:textId="77777777" w:rsidR="00403316" w:rsidRDefault="00403316" w:rsidP="001E23F9"/>
    <w:p w14:paraId="19D5FA9C" w14:textId="77777777" w:rsidR="00403316" w:rsidRDefault="00403316" w:rsidP="001E23F9"/>
    <w:p w14:paraId="40FBEF97" w14:textId="77777777" w:rsidR="00403316" w:rsidRDefault="00403316" w:rsidP="001E23F9"/>
    <w:p w14:paraId="1C23412F" w14:textId="77777777" w:rsidR="00403316" w:rsidRDefault="00403316" w:rsidP="00511EE0"/>
    <w:p w14:paraId="0F886CF0" w14:textId="77777777" w:rsidR="00403316" w:rsidRDefault="00403316"/>
    <w:p w14:paraId="7FC7E3E3" w14:textId="77777777" w:rsidR="00403316" w:rsidRDefault="00403316" w:rsidP="00BA5871"/>
    <w:p w14:paraId="327E7E37" w14:textId="77777777" w:rsidR="00403316" w:rsidRDefault="00403316" w:rsidP="00BA5871"/>
    <w:p w14:paraId="39BCDC79" w14:textId="77777777" w:rsidR="00403316" w:rsidRDefault="00403316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7D3AB6E5" w:rsidR="008B6182" w:rsidRPr="00251345" w:rsidRDefault="00251345" w:rsidP="006428F7">
    <w:pPr>
      <w:pStyle w:val="Pieddepage"/>
      <w:jc w:val="left"/>
    </w:pPr>
    <w:r w:rsidRPr="002112E7">
      <w:t>Acte d’engagement 202</w:t>
    </w:r>
    <w:r w:rsidR="005635CC" w:rsidRPr="002112E7">
      <w:t>5</w:t>
    </w:r>
    <w:r w:rsidRPr="002112E7">
      <w:t>-MQB-00</w:t>
    </w:r>
    <w:r w:rsidR="005635CC" w:rsidRPr="002112E7">
      <w:t>465</w:t>
    </w:r>
    <w:r w:rsidRPr="002112E7">
      <w:t>-AC-00-00</w:t>
    </w:r>
    <w:r w:rsidR="006428F7" w:rsidRPr="002112E7">
      <w:tab/>
    </w:r>
    <w:r w:rsidR="006428F7" w:rsidRPr="002112E7">
      <w:tab/>
    </w:r>
    <w:r w:rsidR="006428F7" w:rsidRPr="002112E7">
      <w:tab/>
    </w:r>
    <w:r w:rsidR="006428F7" w:rsidRPr="002112E7">
      <w:fldChar w:fldCharType="begin"/>
    </w:r>
    <w:r w:rsidR="006428F7" w:rsidRPr="002112E7">
      <w:instrText>PAGE   \* MERGEFORMAT</w:instrText>
    </w:r>
    <w:r w:rsidR="006428F7" w:rsidRPr="002112E7">
      <w:fldChar w:fldCharType="separate"/>
    </w:r>
    <w:r w:rsidR="006428F7" w:rsidRPr="002112E7">
      <w:t>1</w:t>
    </w:r>
    <w:r w:rsidR="006428F7" w:rsidRPr="002112E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1A4E4957" w:rsidR="008B6182" w:rsidRDefault="008B6182" w:rsidP="00251345">
    <w:pPr>
      <w:pStyle w:val="Pieddepage"/>
    </w:pPr>
    <w:r w:rsidRPr="002112E7">
      <w:t>A</w:t>
    </w:r>
    <w:r w:rsidR="006428F7" w:rsidRPr="002112E7">
      <w:t>cte d’engagement 2</w:t>
    </w:r>
    <w:r w:rsidR="00A32D94" w:rsidRPr="002112E7">
      <w:t>02</w:t>
    </w:r>
    <w:r w:rsidR="005635CC" w:rsidRPr="002112E7">
      <w:t>5</w:t>
    </w:r>
    <w:r w:rsidR="00A32D94" w:rsidRPr="002112E7">
      <w:t>-MQB-00</w:t>
    </w:r>
    <w:r w:rsidR="005635CC" w:rsidRPr="002112E7">
      <w:t>465</w:t>
    </w:r>
    <w:r w:rsidRPr="002112E7">
      <w:t>-AC-00-00</w:t>
    </w:r>
    <w:r w:rsidRPr="002112E7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27B3C" w14:textId="77777777" w:rsidR="00403316" w:rsidRDefault="00403316" w:rsidP="001E23F9">
      <w:r>
        <w:separator/>
      </w:r>
    </w:p>
    <w:p w14:paraId="745E6537" w14:textId="77777777" w:rsidR="00403316" w:rsidRDefault="00403316" w:rsidP="001E23F9"/>
    <w:p w14:paraId="645DE691" w14:textId="77777777" w:rsidR="00403316" w:rsidRDefault="00403316" w:rsidP="001E23F9"/>
    <w:p w14:paraId="01632A29" w14:textId="77777777" w:rsidR="00403316" w:rsidRDefault="00403316" w:rsidP="001E23F9"/>
    <w:p w14:paraId="5455266F" w14:textId="77777777" w:rsidR="00403316" w:rsidRDefault="00403316" w:rsidP="001E23F9"/>
    <w:p w14:paraId="61B04B5D" w14:textId="77777777" w:rsidR="00403316" w:rsidRDefault="00403316" w:rsidP="001E23F9"/>
    <w:p w14:paraId="43480853" w14:textId="77777777" w:rsidR="00403316" w:rsidRDefault="00403316" w:rsidP="001E23F9"/>
    <w:p w14:paraId="3D743451" w14:textId="77777777" w:rsidR="00403316" w:rsidRDefault="00403316" w:rsidP="001E23F9"/>
    <w:p w14:paraId="2E07CAF0" w14:textId="77777777" w:rsidR="00403316" w:rsidRDefault="00403316" w:rsidP="001E23F9"/>
    <w:p w14:paraId="7C0125E9" w14:textId="77777777" w:rsidR="00403316" w:rsidRDefault="00403316" w:rsidP="001E23F9"/>
    <w:p w14:paraId="53185BD9" w14:textId="77777777" w:rsidR="00403316" w:rsidRDefault="00403316" w:rsidP="001E23F9"/>
    <w:p w14:paraId="68886594" w14:textId="77777777" w:rsidR="00403316" w:rsidRDefault="00403316" w:rsidP="001E23F9"/>
    <w:p w14:paraId="53ADBF1F" w14:textId="77777777" w:rsidR="00403316" w:rsidRDefault="00403316" w:rsidP="001E23F9"/>
    <w:p w14:paraId="4B89F8BB" w14:textId="77777777" w:rsidR="00403316" w:rsidRDefault="00403316" w:rsidP="001E23F9"/>
    <w:p w14:paraId="0717EA11" w14:textId="77777777" w:rsidR="00403316" w:rsidRDefault="00403316" w:rsidP="001E23F9"/>
    <w:p w14:paraId="3B7B3045" w14:textId="77777777" w:rsidR="00403316" w:rsidRDefault="00403316" w:rsidP="001E23F9"/>
    <w:p w14:paraId="7FF79357" w14:textId="77777777" w:rsidR="00403316" w:rsidRDefault="00403316" w:rsidP="001E23F9"/>
    <w:p w14:paraId="57DC6D5C" w14:textId="77777777" w:rsidR="00403316" w:rsidRDefault="00403316" w:rsidP="001E23F9"/>
    <w:p w14:paraId="3E5C4CE5" w14:textId="77777777" w:rsidR="00403316" w:rsidRDefault="00403316" w:rsidP="001E23F9"/>
    <w:p w14:paraId="75FECB4C" w14:textId="77777777" w:rsidR="00403316" w:rsidRDefault="00403316" w:rsidP="001E23F9"/>
    <w:p w14:paraId="4ACA2835" w14:textId="77777777" w:rsidR="00403316" w:rsidRDefault="00403316" w:rsidP="001E23F9"/>
    <w:p w14:paraId="48754DFF" w14:textId="77777777" w:rsidR="00403316" w:rsidRDefault="00403316" w:rsidP="001E23F9"/>
    <w:p w14:paraId="573E1A2F" w14:textId="77777777" w:rsidR="00403316" w:rsidRDefault="00403316" w:rsidP="001E23F9"/>
    <w:p w14:paraId="047F6228" w14:textId="77777777" w:rsidR="00403316" w:rsidRDefault="00403316" w:rsidP="001E23F9"/>
    <w:p w14:paraId="25E54D48" w14:textId="77777777" w:rsidR="00403316" w:rsidRDefault="00403316" w:rsidP="001E23F9"/>
    <w:p w14:paraId="68D29833" w14:textId="77777777" w:rsidR="00403316" w:rsidRDefault="00403316" w:rsidP="001E23F9"/>
    <w:p w14:paraId="7225BC95" w14:textId="77777777" w:rsidR="00403316" w:rsidRDefault="00403316" w:rsidP="001E23F9"/>
    <w:p w14:paraId="2CC09B16" w14:textId="77777777" w:rsidR="00403316" w:rsidRDefault="00403316" w:rsidP="001E23F9"/>
    <w:p w14:paraId="740A77AD" w14:textId="77777777" w:rsidR="00403316" w:rsidRDefault="00403316" w:rsidP="001E23F9"/>
    <w:p w14:paraId="509E1C23" w14:textId="77777777" w:rsidR="00403316" w:rsidRDefault="00403316" w:rsidP="001E23F9"/>
    <w:p w14:paraId="5CAA40F5" w14:textId="77777777" w:rsidR="00403316" w:rsidRDefault="00403316" w:rsidP="001E23F9"/>
    <w:p w14:paraId="0A8AD378" w14:textId="77777777" w:rsidR="00403316" w:rsidRDefault="00403316" w:rsidP="001E23F9"/>
    <w:p w14:paraId="0ADF5B9E" w14:textId="77777777" w:rsidR="00403316" w:rsidRDefault="00403316" w:rsidP="001E23F9"/>
    <w:p w14:paraId="35CA78A4" w14:textId="77777777" w:rsidR="00403316" w:rsidRDefault="00403316" w:rsidP="001E23F9"/>
    <w:p w14:paraId="338306EB" w14:textId="77777777" w:rsidR="00403316" w:rsidRDefault="00403316" w:rsidP="001E23F9"/>
    <w:p w14:paraId="44AD28F5" w14:textId="77777777" w:rsidR="00403316" w:rsidRDefault="00403316" w:rsidP="001E23F9"/>
    <w:p w14:paraId="420912B3" w14:textId="77777777" w:rsidR="00403316" w:rsidRDefault="00403316" w:rsidP="001E23F9"/>
    <w:p w14:paraId="711F32BE" w14:textId="77777777" w:rsidR="00403316" w:rsidRDefault="00403316" w:rsidP="001E23F9"/>
    <w:p w14:paraId="54EA9B6F" w14:textId="77777777" w:rsidR="00403316" w:rsidRDefault="00403316" w:rsidP="00511EE0"/>
    <w:p w14:paraId="4759C744" w14:textId="77777777" w:rsidR="00403316" w:rsidRDefault="00403316"/>
    <w:p w14:paraId="5A3E62A7" w14:textId="77777777" w:rsidR="00403316" w:rsidRDefault="00403316" w:rsidP="00BA5871"/>
    <w:p w14:paraId="265B908A" w14:textId="77777777" w:rsidR="00403316" w:rsidRDefault="00403316" w:rsidP="00BA5871"/>
    <w:p w14:paraId="21C4B8E1" w14:textId="77777777" w:rsidR="00403316" w:rsidRDefault="00403316" w:rsidP="007E6643"/>
  </w:footnote>
  <w:footnote w:type="continuationSeparator" w:id="0">
    <w:p w14:paraId="68764BC0" w14:textId="77777777" w:rsidR="00403316" w:rsidRDefault="00403316" w:rsidP="001E23F9">
      <w:r>
        <w:continuationSeparator/>
      </w:r>
    </w:p>
    <w:p w14:paraId="1D44F751" w14:textId="77777777" w:rsidR="00403316" w:rsidRDefault="00403316" w:rsidP="001E23F9"/>
    <w:p w14:paraId="79D0ADD9" w14:textId="77777777" w:rsidR="00403316" w:rsidRDefault="00403316" w:rsidP="001E23F9"/>
    <w:p w14:paraId="55AA4C5A" w14:textId="77777777" w:rsidR="00403316" w:rsidRDefault="00403316" w:rsidP="001E23F9"/>
    <w:p w14:paraId="013FEF8B" w14:textId="77777777" w:rsidR="00403316" w:rsidRDefault="00403316" w:rsidP="001E23F9"/>
    <w:p w14:paraId="0CD5489E" w14:textId="77777777" w:rsidR="00403316" w:rsidRDefault="00403316" w:rsidP="001E23F9"/>
    <w:p w14:paraId="6D4F93D0" w14:textId="77777777" w:rsidR="00403316" w:rsidRDefault="00403316" w:rsidP="001E23F9"/>
    <w:p w14:paraId="20E683AB" w14:textId="77777777" w:rsidR="00403316" w:rsidRDefault="00403316" w:rsidP="001E23F9"/>
    <w:p w14:paraId="465604F9" w14:textId="77777777" w:rsidR="00403316" w:rsidRDefault="00403316" w:rsidP="001E23F9"/>
    <w:p w14:paraId="6D0993BB" w14:textId="77777777" w:rsidR="00403316" w:rsidRDefault="00403316" w:rsidP="001E23F9"/>
    <w:p w14:paraId="23754D85" w14:textId="77777777" w:rsidR="00403316" w:rsidRDefault="00403316" w:rsidP="001E23F9"/>
    <w:p w14:paraId="662BA009" w14:textId="77777777" w:rsidR="00403316" w:rsidRDefault="00403316" w:rsidP="001E23F9"/>
    <w:p w14:paraId="32A7665E" w14:textId="77777777" w:rsidR="00403316" w:rsidRDefault="00403316" w:rsidP="001E23F9"/>
    <w:p w14:paraId="5B0EE99B" w14:textId="77777777" w:rsidR="00403316" w:rsidRDefault="00403316" w:rsidP="001E23F9"/>
    <w:p w14:paraId="6624C7C2" w14:textId="77777777" w:rsidR="00403316" w:rsidRDefault="00403316" w:rsidP="001E23F9"/>
    <w:p w14:paraId="2C103F42" w14:textId="77777777" w:rsidR="00403316" w:rsidRDefault="00403316" w:rsidP="001E23F9"/>
    <w:p w14:paraId="0657A265" w14:textId="77777777" w:rsidR="00403316" w:rsidRDefault="00403316" w:rsidP="001E23F9"/>
    <w:p w14:paraId="6AFDA0E1" w14:textId="77777777" w:rsidR="00403316" w:rsidRDefault="00403316" w:rsidP="001E23F9"/>
    <w:p w14:paraId="1F11CDAE" w14:textId="77777777" w:rsidR="00403316" w:rsidRDefault="00403316" w:rsidP="001E23F9"/>
    <w:p w14:paraId="090C3C18" w14:textId="77777777" w:rsidR="00403316" w:rsidRDefault="00403316" w:rsidP="001E23F9"/>
    <w:p w14:paraId="356A1AD1" w14:textId="77777777" w:rsidR="00403316" w:rsidRDefault="00403316" w:rsidP="001E23F9"/>
    <w:p w14:paraId="4293A34F" w14:textId="77777777" w:rsidR="00403316" w:rsidRDefault="00403316" w:rsidP="001E23F9"/>
    <w:p w14:paraId="34ECF04E" w14:textId="77777777" w:rsidR="00403316" w:rsidRDefault="00403316" w:rsidP="001E23F9"/>
    <w:p w14:paraId="00CBBBAD" w14:textId="77777777" w:rsidR="00403316" w:rsidRDefault="00403316" w:rsidP="001E23F9"/>
    <w:p w14:paraId="22EB9F6F" w14:textId="77777777" w:rsidR="00403316" w:rsidRDefault="00403316" w:rsidP="001E23F9"/>
    <w:p w14:paraId="44503905" w14:textId="77777777" w:rsidR="00403316" w:rsidRDefault="00403316" w:rsidP="001E23F9"/>
    <w:p w14:paraId="54A85609" w14:textId="77777777" w:rsidR="00403316" w:rsidRDefault="00403316" w:rsidP="001E23F9"/>
    <w:p w14:paraId="58F977ED" w14:textId="77777777" w:rsidR="00403316" w:rsidRDefault="00403316" w:rsidP="001E23F9"/>
    <w:p w14:paraId="757AA512" w14:textId="77777777" w:rsidR="00403316" w:rsidRDefault="00403316" w:rsidP="001E23F9"/>
    <w:p w14:paraId="7D1BABE8" w14:textId="77777777" w:rsidR="00403316" w:rsidRDefault="00403316" w:rsidP="001E23F9"/>
    <w:p w14:paraId="299ED39A" w14:textId="77777777" w:rsidR="00403316" w:rsidRDefault="00403316" w:rsidP="001E23F9"/>
    <w:p w14:paraId="4D287936" w14:textId="77777777" w:rsidR="00403316" w:rsidRDefault="00403316" w:rsidP="001E23F9"/>
    <w:p w14:paraId="24BEE449" w14:textId="77777777" w:rsidR="00403316" w:rsidRDefault="00403316" w:rsidP="001E23F9"/>
    <w:p w14:paraId="4A488BED" w14:textId="77777777" w:rsidR="00403316" w:rsidRDefault="00403316" w:rsidP="001E23F9"/>
    <w:p w14:paraId="5C2CE0E8" w14:textId="77777777" w:rsidR="00403316" w:rsidRDefault="00403316" w:rsidP="001E23F9"/>
    <w:p w14:paraId="40BD0E01" w14:textId="77777777" w:rsidR="00403316" w:rsidRDefault="00403316" w:rsidP="001E23F9"/>
    <w:p w14:paraId="2FCF2185" w14:textId="77777777" w:rsidR="00403316" w:rsidRDefault="00403316" w:rsidP="001E23F9"/>
    <w:p w14:paraId="3845A709" w14:textId="77777777" w:rsidR="00403316" w:rsidRDefault="00403316" w:rsidP="001E23F9"/>
    <w:p w14:paraId="6325D531" w14:textId="77777777" w:rsidR="00403316" w:rsidRDefault="00403316" w:rsidP="00511EE0"/>
    <w:p w14:paraId="3D70993C" w14:textId="77777777" w:rsidR="00403316" w:rsidRDefault="00403316"/>
    <w:p w14:paraId="23B363DF" w14:textId="77777777" w:rsidR="00403316" w:rsidRDefault="00403316" w:rsidP="00BA5871"/>
    <w:p w14:paraId="340B2A05" w14:textId="77777777" w:rsidR="00403316" w:rsidRDefault="00403316" w:rsidP="00BA5871"/>
    <w:p w14:paraId="2B57CAA6" w14:textId="77777777" w:rsidR="00403316" w:rsidRDefault="00403316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27645182" name="Image 27645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1991275388" name="Image 19912753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EC22FCA"/>
    <w:multiLevelType w:val="hybridMultilevel"/>
    <w:tmpl w:val="20DC0E6C"/>
    <w:lvl w:ilvl="0" w:tplc="281C3C06">
      <w:numFmt w:val="bullet"/>
      <w:lvlText w:val="-"/>
      <w:lvlJc w:val="left"/>
      <w:pPr>
        <w:ind w:left="720" w:hanging="360"/>
      </w:pPr>
      <w:rPr>
        <w:rFonts w:ascii="Aptos" w:eastAsia="Times New Roman" w:hAnsi="Apto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8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1"/>
  </w:num>
  <w:num w:numId="4" w16cid:durableId="2036806699">
    <w:abstractNumId w:val="17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19"/>
  </w:num>
  <w:num w:numId="15" w16cid:durableId="664474148">
    <w:abstractNumId w:val="9"/>
  </w:num>
  <w:num w:numId="16" w16cid:durableId="1073699202">
    <w:abstractNumId w:val="16"/>
  </w:num>
  <w:num w:numId="17" w16cid:durableId="865020576">
    <w:abstractNumId w:val="9"/>
  </w:num>
  <w:num w:numId="18" w16cid:durableId="1814524787">
    <w:abstractNumId w:val="13"/>
  </w:num>
  <w:num w:numId="19" w16cid:durableId="1412193484">
    <w:abstractNumId w:val="18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0"/>
  </w:num>
  <w:num w:numId="23" w16cid:durableId="170995312">
    <w:abstractNumId w:val="10"/>
  </w:num>
  <w:num w:numId="24" w16cid:durableId="1291127536">
    <w:abstractNumId w:val="9"/>
  </w:num>
  <w:num w:numId="25" w16cid:durableId="728501588">
    <w:abstractNumId w:val="11"/>
  </w:num>
  <w:num w:numId="26" w16cid:durableId="754060699">
    <w:abstractNumId w:val="14"/>
  </w:num>
  <w:num w:numId="27" w16cid:durableId="851643803">
    <w:abstractNumId w:val="14"/>
  </w:num>
  <w:num w:numId="28" w16cid:durableId="899247996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1D59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066D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00A6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12E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146F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46C8"/>
    <w:rsid w:val="0013580D"/>
    <w:rsid w:val="00141A0B"/>
    <w:rsid w:val="00141A3D"/>
    <w:rsid w:val="00143052"/>
    <w:rsid w:val="00144869"/>
    <w:rsid w:val="00145345"/>
    <w:rsid w:val="00147D3B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0215"/>
    <w:rsid w:val="00183363"/>
    <w:rsid w:val="001843B2"/>
    <w:rsid w:val="001844A7"/>
    <w:rsid w:val="00185F1D"/>
    <w:rsid w:val="00186C3D"/>
    <w:rsid w:val="001877BB"/>
    <w:rsid w:val="001879A9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5199"/>
    <w:rsid w:val="001B7C17"/>
    <w:rsid w:val="001C127D"/>
    <w:rsid w:val="001C1EB5"/>
    <w:rsid w:val="001C2C7B"/>
    <w:rsid w:val="001C3576"/>
    <w:rsid w:val="001C36F5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3F02"/>
    <w:rsid w:val="001D443B"/>
    <w:rsid w:val="001D7327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2E7"/>
    <w:rsid w:val="00211920"/>
    <w:rsid w:val="00213443"/>
    <w:rsid w:val="002135B3"/>
    <w:rsid w:val="00214136"/>
    <w:rsid w:val="00215871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1106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9FC"/>
    <w:rsid w:val="00297A71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954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A73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5A61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23E"/>
    <w:rsid w:val="003517E5"/>
    <w:rsid w:val="00351E95"/>
    <w:rsid w:val="00354D17"/>
    <w:rsid w:val="00355861"/>
    <w:rsid w:val="0035611B"/>
    <w:rsid w:val="003568F8"/>
    <w:rsid w:val="00357A95"/>
    <w:rsid w:val="003603A4"/>
    <w:rsid w:val="003610E0"/>
    <w:rsid w:val="00361902"/>
    <w:rsid w:val="00363B1A"/>
    <w:rsid w:val="00363EED"/>
    <w:rsid w:val="00364557"/>
    <w:rsid w:val="00365028"/>
    <w:rsid w:val="003656BC"/>
    <w:rsid w:val="003664B6"/>
    <w:rsid w:val="0037009F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A7CA8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248"/>
    <w:rsid w:val="003D33F9"/>
    <w:rsid w:val="003D5079"/>
    <w:rsid w:val="003D765A"/>
    <w:rsid w:val="003E1C63"/>
    <w:rsid w:val="003E2EEF"/>
    <w:rsid w:val="003E7FA3"/>
    <w:rsid w:val="003F1860"/>
    <w:rsid w:val="003F248D"/>
    <w:rsid w:val="003F3877"/>
    <w:rsid w:val="003F3AC0"/>
    <w:rsid w:val="003F613F"/>
    <w:rsid w:val="003F6C3A"/>
    <w:rsid w:val="00403316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5F2F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1F41"/>
    <w:rsid w:val="00492C07"/>
    <w:rsid w:val="0049321E"/>
    <w:rsid w:val="0049321F"/>
    <w:rsid w:val="0049397F"/>
    <w:rsid w:val="00493F17"/>
    <w:rsid w:val="00494EF7"/>
    <w:rsid w:val="00494F37"/>
    <w:rsid w:val="004962A3"/>
    <w:rsid w:val="00496B24"/>
    <w:rsid w:val="004A049C"/>
    <w:rsid w:val="004A33E3"/>
    <w:rsid w:val="004A3513"/>
    <w:rsid w:val="004A4179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3506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1BD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35CC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3649"/>
    <w:rsid w:val="00594A2D"/>
    <w:rsid w:val="005958D9"/>
    <w:rsid w:val="00596369"/>
    <w:rsid w:val="00597B3F"/>
    <w:rsid w:val="00597EDA"/>
    <w:rsid w:val="005A16F3"/>
    <w:rsid w:val="005A2156"/>
    <w:rsid w:val="005A446F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0A1C"/>
    <w:rsid w:val="00632D9E"/>
    <w:rsid w:val="00634065"/>
    <w:rsid w:val="0063508D"/>
    <w:rsid w:val="00640C18"/>
    <w:rsid w:val="006428F7"/>
    <w:rsid w:val="00645A51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4284"/>
    <w:rsid w:val="006F60D2"/>
    <w:rsid w:val="006F7145"/>
    <w:rsid w:val="006F7D5E"/>
    <w:rsid w:val="00700373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579F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3A55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1FE7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57B40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1B0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4E63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3DA7"/>
    <w:rsid w:val="00914284"/>
    <w:rsid w:val="0091494B"/>
    <w:rsid w:val="00914E5D"/>
    <w:rsid w:val="00916C1B"/>
    <w:rsid w:val="00917529"/>
    <w:rsid w:val="0092345F"/>
    <w:rsid w:val="00924783"/>
    <w:rsid w:val="00924B66"/>
    <w:rsid w:val="00925EAA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1063"/>
    <w:rsid w:val="00953604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67A48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47FA"/>
    <w:rsid w:val="009A50EA"/>
    <w:rsid w:val="009A5913"/>
    <w:rsid w:val="009A739F"/>
    <w:rsid w:val="009B0320"/>
    <w:rsid w:val="009B1D0A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142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A5DB1"/>
    <w:rsid w:val="00AA70C5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2FD0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226E"/>
    <w:rsid w:val="00B3502C"/>
    <w:rsid w:val="00B37595"/>
    <w:rsid w:val="00B37800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65E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17E8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A23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11E7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192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07A76"/>
    <w:rsid w:val="00D07FA2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08B7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96E81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5F3F"/>
    <w:rsid w:val="00DD6877"/>
    <w:rsid w:val="00DD7DF1"/>
    <w:rsid w:val="00DE2472"/>
    <w:rsid w:val="00DE3964"/>
    <w:rsid w:val="00DE3974"/>
    <w:rsid w:val="00DE49FE"/>
    <w:rsid w:val="00DF0896"/>
    <w:rsid w:val="00DF1CC2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55BA"/>
    <w:rsid w:val="00E26A56"/>
    <w:rsid w:val="00E276B4"/>
    <w:rsid w:val="00E313B9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4EFD"/>
    <w:rsid w:val="00E55A5C"/>
    <w:rsid w:val="00E563EF"/>
    <w:rsid w:val="00E573C7"/>
    <w:rsid w:val="00E607CF"/>
    <w:rsid w:val="00E60D54"/>
    <w:rsid w:val="00E633A9"/>
    <w:rsid w:val="00E636C6"/>
    <w:rsid w:val="00E64612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5AB8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297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276C1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0B4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32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217"/>
    <w:rsid w:val="00FE330E"/>
    <w:rsid w:val="00FE5058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6FC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10</Pages>
  <Words>2225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15670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172</cp:revision>
  <cp:lastPrinted>2019-04-06T15:12:00Z</cp:lastPrinted>
  <dcterms:created xsi:type="dcterms:W3CDTF">2021-10-19T15:54:00Z</dcterms:created>
  <dcterms:modified xsi:type="dcterms:W3CDTF">2025-10-21T15:18:00Z</dcterms:modified>
</cp:coreProperties>
</file>